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E0E0"/>
  <w:body>
    <w:tbl>
      <w:tblPr>
        <w:tblW w:w="12300" w:type="dxa"/>
        <w:jc w:val="center"/>
        <w:tblCellSpacing w:w="0" w:type="dxa"/>
        <w:tblBorders>
          <w:left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69"/>
        <w:gridCol w:w="7"/>
        <w:gridCol w:w="24"/>
      </w:tblGrid>
      <w:tr w:rsidR="00000000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6359"/>
              <w:gridCol w:w="4080"/>
            </w:tblGrid>
            <w:tr w:rsidR="00000000">
              <w:trPr>
                <w:trHeight w:val="1500"/>
                <w:tblCellSpacing w:w="0" w:type="dxa"/>
              </w:trPr>
              <w:tc>
                <w:tcPr>
                  <w:tcW w:w="1800" w:type="dxa"/>
                  <w:vAlign w:val="center"/>
                  <w:hideMark/>
                </w:tcPr>
                <w:p w:rsidR="00000000" w:rsidRDefault="008922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" name="Рисунок 1" descr="Стоматологическая Ассоциация России (СтАР)">
                          <a:hlinkClick xmlns:a="http://schemas.openxmlformats.org/drawingml/2006/main" r:id="rId5" tooltip="&quot;Стоматологическая Ассоциация России (СтАР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томатологическая Ассоциация России (СтАР)">
                                  <a:hlinkClick r:id="rId5" tooltip="&quot;Стоматологическая Ассоциация России (СтАР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9225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ascii="Tahoma" w:eastAsia="Times New Roman" w:hAnsi="Tahoma" w:cs="Tahoma"/>
                      <w:color w:val="C00000"/>
                      <w:sz w:val="31"/>
                      <w:szCs w:val="31"/>
                    </w:rPr>
                    <w:t>Официальный сайт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C00000"/>
                      <w:sz w:val="31"/>
                      <w:szCs w:val="31"/>
                    </w:rPr>
                    <w:br/>
                  </w:r>
                  <w:r>
                    <w:rPr>
                      <w:rStyle w:val="a5"/>
                      <w:rFonts w:ascii="Tahoma" w:eastAsia="Times New Roman" w:hAnsi="Tahoma" w:cs="Tahoma"/>
                      <w:color w:val="C00000"/>
                      <w:sz w:val="31"/>
                      <w:szCs w:val="31"/>
                    </w:rPr>
                    <w:t>Стоматологической Ассоциации России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571750" cy="304800"/>
                        <wp:effectExtent l="19050" t="0" r="0" b="0"/>
                        <wp:docPr id="2" name="Рисунок 2" descr="Логотип Стоматологической Ассоциации России">
                          <a:hlinkClick xmlns:a="http://schemas.openxmlformats.org/drawingml/2006/main" r:id="rId7" tooltip="&quot;На главную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 Стоматологической Ассоциации России">
                                  <a:hlinkClick r:id="rId7" tooltip="&quot;На главную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89225C">
            <w:pPr>
              <w:rPr>
                <w:rFonts w:eastAsia="Times New Roman"/>
              </w:rPr>
            </w:pPr>
          </w:p>
        </w:tc>
      </w:tr>
      <w:tr w:rsidR="00000000">
        <w:trPr>
          <w:trHeight w:val="75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00000" w:rsidRDefault="00645280">
            <w:pPr>
              <w:divId w:val="821240878"/>
              <w:rPr>
                <w:rFonts w:eastAsia="Times New Roman"/>
              </w:rPr>
            </w:pPr>
            <w:r>
              <w:rPr>
                <w:rFonts w:eastAsia="Times New Roman"/>
              </w:rPr>
              <w:pict/>
            </w:r>
            <w:hyperlink r:id="rId9" w:history="1">
              <w:r w:rsidR="0089225C">
                <w:rPr>
                  <w:rStyle w:val="a3"/>
                  <w:rFonts w:eastAsia="Times New Roman"/>
                </w:rPr>
                <w:t>Другие Протоколы лечения</w:t>
              </w:r>
            </w:hyperlink>
          </w:p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КЛИНИЧЕСКИЕ РЕКОМЕНДАЦИИ (ПРОТОКОЛЫ ЛЕЧЕНИЯ)</w:t>
            </w:r>
          </w:p>
          <w:p w:rsidR="00000000" w:rsidRDefault="0089225C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 ДИАГНОЗЕ ПЕРИКОРОНИТ</w:t>
            </w:r>
          </w:p>
          <w:p w:rsidR="00000000" w:rsidRDefault="0089225C">
            <w:pPr>
              <w:pStyle w:val="a6"/>
              <w:jc w:val="right"/>
            </w:pPr>
            <w:r>
              <w:rPr>
                <w:rStyle w:val="a7"/>
              </w:rPr>
              <w:t xml:space="preserve">Утверждены Постановлением № 11 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Совета Ассоциации общественных объединений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>«Стоматологи</w:t>
            </w:r>
            <w:r>
              <w:rPr>
                <w:rStyle w:val="a7"/>
              </w:rPr>
              <w:t xml:space="preserve">ческая ассоциация России» </w:t>
            </w:r>
            <w:r>
              <w:rPr>
                <w:i/>
                <w:iCs/>
              </w:rPr>
              <w:br/>
            </w:r>
            <w:r>
              <w:rPr>
                <w:rStyle w:val="a7"/>
              </w:rPr>
              <w:t xml:space="preserve">от 26 сентября 2017 года </w:t>
            </w:r>
          </w:p>
          <w:p w:rsidR="00000000" w:rsidRDefault="0089225C">
            <w:pPr>
              <w:pStyle w:val="a6"/>
            </w:pPr>
            <w:r>
              <w:t>Клинические рекомендации (протоколы лечения) при заболевании «Перикоронит» разработаны Московским государственным медико-стоматологическим университетом имени А. И. Евдокимова» Минздрава РФ (Ревазова З.Э</w:t>
            </w:r>
            <w:r>
              <w:t>.), Центральным научно-исследовательским институтом стоматологии и челюстно-лицевой хирургии» Минздрава РФ (Вагнер В.Д., Семкин В.А., Ашуев Ж.А., Смирнова Л.Е.).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I. ОБЛАСТЬ ПРИМЕНЕНИЯ</w:t>
            </w:r>
          </w:p>
          <w:p w:rsidR="00000000" w:rsidRDefault="0089225C">
            <w:pPr>
              <w:pStyle w:val="a6"/>
            </w:pPr>
            <w:r>
              <w:t>Клинические рекомендации (протоколы лечения) «Перикоронит» предназначены</w:t>
            </w:r>
            <w:r>
              <w:t xml:space="preserve"> для применения в системе здравоохранения Российской Федерации.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II. НОРМАТИВНЫЕ ССЫЛКИ</w:t>
            </w:r>
          </w:p>
          <w:p w:rsidR="00000000" w:rsidRDefault="0089225C">
            <w:pPr>
              <w:pStyle w:val="a6"/>
            </w:pPr>
            <w:r>
              <w:t>В настоящих Клинических рекомендациях (протоколах лечения) использованы ссылки на следующие документы:</w:t>
            </w:r>
          </w:p>
          <w:p w:rsidR="00000000" w:rsidRDefault="008922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закон «Об основах охраны здоровья граждан в Российской</w:t>
            </w:r>
            <w:r>
              <w:rPr>
                <w:rFonts w:eastAsia="Times New Roman"/>
              </w:rPr>
              <w:t xml:space="preserve"> Федерации» от 21 ноября 2011 г. № 323-ФЗ.</w:t>
            </w:r>
          </w:p>
          <w:p w:rsidR="00000000" w:rsidRDefault="008922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Российской Федерации «О мерах по стабилизации и развитию здравоохранения и медицинской науки в Российской Федерации» </w:t>
            </w:r>
            <w:r>
              <w:rPr>
                <w:rFonts w:eastAsia="Times New Roman"/>
              </w:rPr>
              <w:t>от 05 ноября 1997 г. № 1387 (Собрание законодательства Российской Федерации, 1997, № 46, ст. 5312).</w:t>
            </w:r>
          </w:p>
          <w:p w:rsidR="00000000" w:rsidRDefault="008922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</w:t>
            </w:r>
            <w:r>
              <w:rPr>
                <w:rFonts w:eastAsia="Times New Roman"/>
              </w:rPr>
              <w:t>ановый период 2014 и 2015 годов» от 26 октября 2012 г. № 1074.</w:t>
            </w:r>
          </w:p>
          <w:p w:rsidR="00000000" w:rsidRDefault="008922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России «Об утверждении Порядка оказания медицинской помощи взрослому населению при стоматологических заболеваниях» от 07 декабря 2011 г. № 1496н.</w:t>
            </w:r>
          </w:p>
          <w:p w:rsidR="00000000" w:rsidRDefault="008922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</w:t>
            </w:r>
            <w:r>
              <w:rPr>
                <w:rFonts w:eastAsia="Times New Roman"/>
              </w:rPr>
              <w:t>звития России «Об утверждении номенклатуры медицинских услуг» от 27 декабря 2011 г. № 1664н.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III. ОБОЗНАЧЕНИЯ И СОКРАЩЕНИЯ</w:t>
            </w:r>
          </w:p>
          <w:p w:rsidR="00000000" w:rsidRDefault="0089225C">
            <w:pPr>
              <w:pStyle w:val="a6"/>
            </w:pPr>
            <w:r>
              <w:t>В настоящих Клинических рекомендациях (протоколах лечения) использованы следующие обозначения и сокращения:</w:t>
            </w:r>
          </w:p>
          <w:p w:rsidR="00000000" w:rsidRDefault="0089225C">
            <w:pPr>
              <w:pStyle w:val="a6"/>
            </w:pPr>
            <w:r>
              <w:t>МКБ-10 – Международная ст</w:t>
            </w:r>
            <w:r>
              <w:t>атистическая классификация болезней и проблем, связанных со здоровьем Всемирной организации здравоохранения десятого пересмотра.</w:t>
            </w:r>
          </w:p>
          <w:p w:rsidR="00000000" w:rsidRDefault="0089225C">
            <w:pPr>
              <w:pStyle w:val="a6"/>
            </w:pPr>
            <w:r>
              <w:t>МКБ–С – Международная классификация стоматологических болезней на основе МКБ-10.</w:t>
            </w:r>
          </w:p>
          <w:p w:rsidR="00000000" w:rsidRDefault="0089225C">
            <w:pPr>
              <w:pStyle w:val="a6"/>
            </w:pPr>
            <w:r>
              <w:t>НПВС - Нестероидные противовоспалительные сред</w:t>
            </w:r>
            <w:r>
              <w:t>ства</w:t>
            </w:r>
          </w:p>
          <w:p w:rsidR="00000000" w:rsidRDefault="0089225C">
            <w:pPr>
              <w:pStyle w:val="a6"/>
            </w:pPr>
            <w:r>
              <w:t>АТХ - Анатомо-терапевтическо-химическая классификация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IV. ОБЩИЕ ПОЛОЖЕНИЯ</w:t>
            </w:r>
          </w:p>
          <w:p w:rsidR="00000000" w:rsidRDefault="0089225C">
            <w:pPr>
              <w:pStyle w:val="a6"/>
            </w:pPr>
            <w:r>
              <w:t>Клинические рекомендации (протоколы лечения) «Перикоронит» разработаны для решения следующих задач:</w:t>
            </w:r>
          </w:p>
          <w:p w:rsidR="00000000" w:rsidRDefault="00892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установление единых требований к порядку диагностики и лечения больных с пери</w:t>
            </w:r>
            <w:r>
              <w:rPr>
                <w:rFonts w:eastAsia="Times New Roman"/>
              </w:rPr>
              <w:t>коронитом;</w:t>
            </w:r>
          </w:p>
          <w:p w:rsidR="00000000" w:rsidRDefault="00892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унификация разработки базовых программ обязательного медицинского страхования и оптимизация медицинской помощи больным с перикоронитом;</w:t>
            </w:r>
          </w:p>
          <w:p w:rsidR="00000000" w:rsidRDefault="0089225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оптимальных объемов, доступности и качества медицинской помощи, оказываемой пациенту в медицинско</w:t>
            </w:r>
            <w:r>
              <w:rPr>
                <w:rFonts w:eastAsia="Times New Roman"/>
              </w:rPr>
              <w:t>й организации.</w:t>
            </w:r>
          </w:p>
          <w:p w:rsidR="00000000" w:rsidRDefault="0089225C">
            <w:pPr>
              <w:pStyle w:val="a6"/>
            </w:pPr>
            <w:r>
              <w:t>Область распространения настоящих Клинических рекомендаций (протоколов лечения) -- медицинские организации всех уровней и организационно-правовых форм, оказывающие медицинскую стоматологическую помощь.</w:t>
            </w:r>
          </w:p>
          <w:p w:rsidR="00000000" w:rsidRDefault="0089225C">
            <w:pPr>
              <w:pStyle w:val="a6"/>
            </w:pPr>
            <w:r>
              <w:t>В настоящем документе используется шкал</w:t>
            </w:r>
            <w:r>
              <w:t>а убедительности доказательств данных:</w:t>
            </w:r>
          </w:p>
          <w:p w:rsidR="00000000" w:rsidRDefault="008922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Доказательства убедительны: </w:t>
            </w:r>
            <w:r>
              <w:rPr>
                <w:rFonts w:eastAsia="Times New Roman"/>
              </w:rPr>
              <w:t>есть веские доказательства предлагаемому утверждению.</w:t>
            </w:r>
          </w:p>
          <w:p w:rsidR="00000000" w:rsidRDefault="008922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Относительная убедительность доказательств</w:t>
            </w:r>
            <w:r>
              <w:rPr>
                <w:rFonts w:eastAsia="Times New Roman"/>
              </w:rPr>
              <w:t>: есть достаточно доказательств в пользу того, чтобы рекомендовать данное предложение.</w:t>
            </w:r>
          </w:p>
          <w:p w:rsidR="00000000" w:rsidRDefault="008922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Достат</w:t>
            </w:r>
            <w:r>
              <w:rPr>
                <w:rStyle w:val="a5"/>
                <w:rFonts w:eastAsia="Times New Roman"/>
              </w:rPr>
              <w:t>очных доказательств нет</w:t>
            </w:r>
            <w:r>
              <w:rPr>
                <w:rFonts w:eastAsia="Times New Roman"/>
              </w:rPr>
              <w:t>: имеющихся доказательств недостаточно для вынесения рекомендаций, но рекомендации могут быть даны с учетом иных обстоятельств.</w:t>
            </w:r>
          </w:p>
          <w:p w:rsidR="00000000" w:rsidRDefault="008922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D.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a5"/>
                <w:rFonts w:eastAsia="Times New Roman"/>
              </w:rPr>
              <w:t>Достаточно отрицательных доказательств</w:t>
            </w:r>
            <w:r>
              <w:rPr>
                <w:rFonts w:eastAsia="Times New Roman"/>
              </w:rPr>
              <w:t>: имеется достаточно доказательств, чтобы рекомендовать отказать</w:t>
            </w:r>
            <w:r>
              <w:rPr>
                <w:rFonts w:eastAsia="Times New Roman"/>
              </w:rPr>
              <w:t>ся от применения в определенных условиях данного лекарственного средства, материала, метода, технологии.</w:t>
            </w:r>
          </w:p>
          <w:p w:rsidR="00000000" w:rsidRDefault="008922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Веские отрицательные доказательства</w:t>
            </w:r>
            <w:r>
              <w:rPr>
                <w:rFonts w:eastAsia="Times New Roman"/>
              </w:rPr>
              <w:t>: имеются достаточно убедительные доказательства того, чтобы исключить лекарственное средство, метод, методику из ре</w:t>
            </w:r>
            <w:r>
              <w:rPr>
                <w:rFonts w:eastAsia="Times New Roman"/>
              </w:rPr>
              <w:t>комендаций.</w:t>
            </w:r>
          </w:p>
          <w:p w:rsidR="00000000" w:rsidRDefault="0089225C">
            <w:pPr>
              <w:pStyle w:val="a6"/>
            </w:pPr>
            <w:r>
              <w:t>Доказательства разделяются на несколько уровней:</w:t>
            </w:r>
          </w:p>
          <w:p w:rsidR="00000000" w:rsidRDefault="0089225C">
            <w:pPr>
              <w:pStyle w:val="a6"/>
            </w:pPr>
            <w:r>
              <w:t>А. Доказательства, полученные в проспективных, но не рандомизированных исследованиях.</w:t>
            </w:r>
          </w:p>
          <w:p w:rsidR="00000000" w:rsidRDefault="0089225C">
            <w:pPr>
              <w:pStyle w:val="a6"/>
            </w:pPr>
            <w:r>
              <w:t>В. Доказательства, полученные в больших проспективных, но не рандомизированных исследованиях.</w:t>
            </w:r>
          </w:p>
          <w:p w:rsidR="00000000" w:rsidRDefault="0089225C">
            <w:pPr>
              <w:pStyle w:val="a6"/>
            </w:pPr>
            <w:r>
              <w:t>С. Доказательства, полученные в ретроспективных не рандомизированных исследованиях на большой группе.</w:t>
            </w:r>
          </w:p>
          <w:p w:rsidR="00000000" w:rsidRDefault="0089225C">
            <w:pPr>
              <w:pStyle w:val="a6"/>
            </w:pPr>
            <w:r>
              <w:t>Д. Доказательства, полученные в исследованиях на ограниченном числе больных.</w:t>
            </w:r>
          </w:p>
          <w:p w:rsidR="00000000" w:rsidRDefault="0089225C">
            <w:pPr>
              <w:pStyle w:val="a6"/>
            </w:pPr>
            <w:r>
              <w:t>Е. Доказательства, полученные на отдельных больных.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V. ВЕДЕНИЕ КЛИНИЧЕСКИХ РЕ</w:t>
            </w:r>
            <w:r>
              <w:rPr>
                <w:rStyle w:val="a5"/>
              </w:rPr>
              <w:t>КОМЕНДАЦИЙ (ПРОТОКОЛОВ ЛЕЧЕНИЯ)</w:t>
            </w:r>
          </w:p>
          <w:p w:rsidR="00000000" w:rsidRDefault="0089225C">
            <w:pPr>
              <w:pStyle w:val="a6"/>
            </w:pPr>
            <w:r>
              <w:t>Ведение Клинических рекомендаций (протоколов лечения) «Перикоронит» осуществляется ФГБУ «ЦНИИС и ЧЛХ» Минздрава России и Московским государственным медико-стоматологическим университетом им. А. И. Евдокимова Министерства здр</w:t>
            </w:r>
            <w:r>
              <w:t>авоохранения Российской Федерации (ГБОУ ВПО МГМСУ им. А.И.Евдокимова Минздрава России). Система ведения предусматривает их взаимодействие со всеми заинтересованными организациями.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VI. ОБЩИЕ ВОПРОСЫ</w:t>
            </w:r>
          </w:p>
          <w:p w:rsidR="00000000" w:rsidRDefault="0089225C">
            <w:pPr>
              <w:pStyle w:val="a6"/>
            </w:pPr>
            <w:r>
              <w:t>В настоящее время перикоронит является распространенным за</w:t>
            </w:r>
            <w:r>
              <w:t>болеванием зубочелюстной системы. В общей структуре оказания медицинской помощи больным в стоматологических медицинских организациях это заболевание встречается до 60-80% случаев прорезывания третьего моляра на нижней челюсти. Перикоронит при несвоевременн</w:t>
            </w:r>
            <w:r>
              <w:t>ом или неправильном лечении может стать причиной развития периостита, абсцессов и флегмон в прилегающих околочелюстных мягких тканях, остеомиелита.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ОПРЕДЕЛЕНИЕ ПОНЯТИЯ</w:t>
            </w:r>
          </w:p>
          <w:p w:rsidR="00000000" w:rsidRDefault="0089225C">
            <w:pPr>
              <w:pStyle w:val="a6"/>
            </w:pPr>
            <w:r>
              <w:t>Перикоронит – это воспаление мягких тканей, окружающих коронку зуба при его неполном или</w:t>
            </w:r>
            <w:r>
              <w:t xml:space="preserve"> затрудненном прорезывании, чаще развивается в области нижнего третьего моляра.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КЛИНИЧЕСКАЯ КАРТИНА ПЕРИКОРОНИТА</w:t>
            </w:r>
          </w:p>
          <w:p w:rsidR="00000000" w:rsidRDefault="0089225C">
            <w:pPr>
              <w:pStyle w:val="a6"/>
            </w:pPr>
            <w:r>
              <w:t>По клиническому течению воспалительного процесса различают острый и хронический перикоронит. Острый перикоронит может быть катаральным и гнойны</w:t>
            </w:r>
            <w:r>
              <w:t>м.</w:t>
            </w:r>
          </w:p>
          <w:p w:rsidR="00000000" w:rsidRDefault="0089225C">
            <w:pPr>
              <w:pStyle w:val="a6"/>
            </w:pPr>
            <w:r>
              <w:t>Катаральная форма острого перикоронита: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49"/>
              <w:gridCol w:w="995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Общее состояние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Удовлетворительное, температура тела нормальная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Жалобы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Боль при жевании в области прорезывающегося нижнего третьего моляра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Внешний осмотр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Отека околочелюстных тканей нет. Открывание рта свободное, в полном объеме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Могут определяться увеличенные и болезненные лимфатические узлы в поднижнечелюстной области.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Нависающий край десны гиперемирован, отечен. Видны только один или несколько бугров зуба. В некоторых случаях вся коронка зуба находится под «капюшоном», из-под которого выделяется серозный экссудат, пальпация десны над «капюшоном» болезненная.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</w:t>
                  </w:r>
                  <w:r>
                    <w:rPr>
                      <w:rFonts w:eastAsia="Times New Roman"/>
                    </w:rPr>
                    <w:t>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рентгенограмме боковой проекции нижней челюсти патологические изменения отсутствуют. Можно судить о положении зуба в окружающих тканях.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Протекает благоприятно и при своевременном лечении быстро купируется.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Гнойная форма острого перикоронита: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44"/>
              <w:gridCol w:w="9960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Общее состояние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Общее состояние больного ухудшается, температура тела повышается до 37, 5—38, 0°С.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Жалобы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Сильная постоянная боль за вторым моляром, усиливающаяся при жевании, иррадирующая в ухо, висок. Появляется боль при глотании.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Внешний осмотр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Открывание рта затрудненное, ограниченное, болезненное (воспалительная контрактура легкой степени до 3-4 см).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000000" w:rsidRDefault="0089225C">
                  <w:pPr>
                    <w:pStyle w:val="a6"/>
                  </w:pPr>
                  <w:r>
                    <w:t>Различают три степени воспалительной контрактуры. При первой степени открывание рта слабо ограничено и возможно в пределах 3—4 см между режущими поверхностями верхних и нижних центральных зубов; при второй — отмечается ограничение открывания рта в предел</w:t>
                  </w:r>
                  <w:r>
                    <w:t>ах 1—1, 5 см; при третьей — рот открывается менее чем на 1 см.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Поднижнечелюстные лимфатические узлы увеличены, подвижны, болезненны при пальпации.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Слизистая оболочка вокруг нижнего третьего моляра и непосредственно «капюшона»</w:t>
                  </w:r>
                  <w:r>
                    <w:rPr>
                      <w:rFonts w:eastAsia="Times New Roman"/>
                    </w:rPr>
                    <w:t xml:space="preserve"> гиперемирована, отечна. Гиперемия и отек слизистой оболочки распространяются на небно-язычные дужки, щеки, мягкое небо. Пальпация «капюшона» болезненна, из-под него выделяется гнойный экссудат.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нижней челюсти в боковой проекции може</w:t>
                  </w:r>
                  <w:r>
                    <w:rPr>
                      <w:rFonts w:eastAsia="Times New Roman"/>
                    </w:rPr>
                    <w:t>т наблюдаться зона деструкции костной ткани с нечетким контуром в области зачатка или корней нижнего третьего моляра.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 своевременном лечении благоприятный. </w:t>
                  </w:r>
                </w:p>
                <w:p w:rsidR="00000000" w:rsidRDefault="0089225C">
                  <w:pPr>
                    <w:pStyle w:val="a6"/>
                  </w:pPr>
                  <w:r>
                    <w:t>При распространении гнойной инфекции возможны осложнения от язвенного гингивита до околочелюстных флегмон.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Хронический перикоронит характеризуется повторными воспалительными изменениями</w:t>
            </w:r>
          </w:p>
          <w:p w:rsidR="00000000" w:rsidRDefault="0089225C">
            <w:pPr>
              <w:pStyle w:val="a6"/>
            </w:pPr>
            <w:r>
              <w:t>слизистой оболочки вокруг непрорезавшегося нижнего третьего моляра.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79"/>
              <w:gridCol w:w="992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Общее состояние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Общее состояние удовлетворительное.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Жалобы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Затрудненное жевание на стороне поражения, болезненность «капюшона» над нижним третьим моляром, неприятный запах изо рта.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Внешний осмотр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Десна над «капюшоном» </w:t>
                  </w:r>
                  <w:r>
                    <w:rPr>
                      <w:rFonts w:eastAsia="Times New Roman"/>
                    </w:rPr>
                    <w:t>изъязвлена, имеются рубцовые изменения, может выделяться экссудат. Открывание рта затрудненное, ограниченное, болезненное.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Поднижнечелюстные лимфатические узлы увеличены, подвижны, болезненны при пальпации.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Слизистая оболочка</w:t>
                  </w:r>
                  <w:r>
                    <w:rPr>
                      <w:rFonts w:eastAsia="Times New Roman"/>
                    </w:rPr>
                    <w:t xml:space="preserve"> вокруг «капюшона» гиперемирована, отечна, болезненная при пальпации.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Рентгенограмма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Очаг разрежения имеет четкую полулунную форму. Деструкция кости от коронки зуба распространяется вдоль корня.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Исход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 своевременном лечении - благоприятный. </w:t>
                  </w:r>
                </w:p>
                <w:p w:rsidR="00000000" w:rsidRDefault="0089225C">
                  <w:pPr>
                    <w:pStyle w:val="a6"/>
                  </w:pPr>
                  <w:r>
                    <w:t>При распространении гнойной инфекции возможны осложнения от язвенного гингивита до околочелюстных флегмон.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5"/>
              </w:rPr>
              <w:t>КЛАССИФИКАЦИЯ ПЕРИКОРОНИТА</w:t>
            </w:r>
          </w:p>
          <w:p w:rsidR="00000000" w:rsidRDefault="0089225C">
            <w:pPr>
              <w:pStyle w:val="a6"/>
            </w:pPr>
            <w:r>
              <w:t>В классификации по МКБ-С перикоронит включен в рубрику К05 Гингивит и болезни пародонта.</w:t>
            </w:r>
          </w:p>
          <w:p w:rsidR="00000000" w:rsidRDefault="0089225C">
            <w:pPr>
              <w:pStyle w:val="a6"/>
            </w:pPr>
            <w:r>
              <w:t>К05.22 - Острый перикоронит</w:t>
            </w:r>
          </w:p>
          <w:p w:rsidR="00000000" w:rsidRDefault="0089225C">
            <w:pPr>
              <w:pStyle w:val="a6"/>
            </w:pPr>
            <w:r>
              <w:t>К05.3</w:t>
            </w:r>
            <w:r>
              <w:t>2 - Хронический перикоронит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ОБЩИЕ ПОДХОДЫ К ДИАГНОСТИКЕ ПЕРИКОРОНИТА</w:t>
            </w:r>
          </w:p>
          <w:p w:rsidR="00000000" w:rsidRDefault="0089225C">
            <w:pPr>
              <w:pStyle w:val="a6"/>
            </w:pPr>
            <w:r>
              <w:t>Диагностика перикоронита производится путем сбора анамнеза, клинического осмотра и дополнительных методов обследования.</w:t>
            </w:r>
          </w:p>
          <w:p w:rsidR="00000000" w:rsidRDefault="0089225C">
            <w:pPr>
              <w:pStyle w:val="a6"/>
            </w:pPr>
            <w:r>
              <w:t>Главная задача при диагностике заключается в определении формы клин</w:t>
            </w:r>
            <w:r>
              <w:t>ического течения, распространенности, тяжести и характера течения перикоронита, выявлении эндогенных и экзогенных факторов. Кроме того, диагностика дополнительно должна быть направлена на выявление факторов, которые препятствуют немедленному началу амбулат</w:t>
            </w:r>
            <w:r>
              <w:t>орного лечения. Такими факторами могут быть:</w:t>
            </w:r>
          </w:p>
          <w:p w:rsidR="00000000" w:rsidRDefault="008922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непереносимости лекарственных препаратов и материалов, используемых для лечения;</w:t>
            </w:r>
          </w:p>
          <w:p w:rsidR="00000000" w:rsidRDefault="008922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сопутствующие заболевания, отягощающие лечение;</w:t>
            </w:r>
          </w:p>
          <w:p w:rsidR="00000000" w:rsidRDefault="008922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острые воспалительные заболевания органов и тканей рта;</w:t>
            </w:r>
          </w:p>
          <w:p w:rsidR="00000000" w:rsidRDefault="008922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угрожающие жизни острое состояние/заболевание или обострение хронического заболевания (в том числе инфаркт миокарда, острое нарушение мозгового кровообращения), развившиеся менее чем за 6 месяцев до момента обращения за стоматологической помощью и другие т</w:t>
            </w:r>
            <w:r>
              <w:rPr>
                <w:rFonts w:eastAsia="Times New Roman"/>
              </w:rPr>
              <w:t>яжелые общесоматические состояния;</w:t>
            </w:r>
          </w:p>
          <w:p w:rsidR="00000000" w:rsidRDefault="008922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отказ пациента от лечения.</w:t>
            </w:r>
          </w:p>
          <w:p w:rsidR="00000000" w:rsidRDefault="0089225C">
            <w:pPr>
              <w:pStyle w:val="a6"/>
            </w:pPr>
            <w:r>
              <w:t>Дополнительным методом исследования является рентгенологическое исследование.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ОБЩИЕ ПОДХОДЫ К ЛЕЧЕНИЮ ПЕРИКОРОНИТА</w:t>
            </w:r>
          </w:p>
          <w:p w:rsidR="00000000" w:rsidRDefault="0089225C">
            <w:pPr>
              <w:pStyle w:val="a6"/>
            </w:pPr>
            <w:r>
              <w:t xml:space="preserve">Принципы лечения больных с перикоронитом предусматривают одновременное решение </w:t>
            </w:r>
            <w:r>
              <w:t>нескольких задач:</w:t>
            </w:r>
          </w:p>
          <w:p w:rsidR="00000000" w:rsidRDefault="008922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устранение боли;</w:t>
            </w:r>
          </w:p>
          <w:p w:rsidR="00000000" w:rsidRDefault="008922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предупреждение дальнейшего развития патологического процесса;</w:t>
            </w:r>
          </w:p>
          <w:p w:rsidR="00000000" w:rsidRDefault="008922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сохранение и восстановление функциональной способности всей зубочелюстной системы;</w:t>
            </w:r>
          </w:p>
          <w:p w:rsidR="00000000" w:rsidRDefault="008922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предупреждение развития острых одонтогенных воспалительных патологических пр</w:t>
            </w:r>
            <w:r>
              <w:rPr>
                <w:rFonts w:eastAsia="Times New Roman"/>
              </w:rPr>
              <w:t>оцессов в околозубных и околочелюстных тканях;</w:t>
            </w:r>
          </w:p>
          <w:p w:rsidR="00000000" w:rsidRDefault="008922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качества жизни пациентов.</w:t>
            </w:r>
          </w:p>
          <w:p w:rsidR="00000000" w:rsidRDefault="0089225C">
            <w:pPr>
              <w:pStyle w:val="a6"/>
            </w:pPr>
            <w:r>
              <w:t>Комплекс лечебных мероприятий проводят преимущественно в условиях поликлиники. Принимают во внимание выраженность воспалительных явлений, общую и местную картину заболевания</w:t>
            </w:r>
            <w:r>
              <w:t>, а также рентгенологические данные.</w:t>
            </w:r>
          </w:p>
          <w:p w:rsidR="00000000" w:rsidRDefault="0089225C">
            <w:pPr>
              <w:pStyle w:val="a6"/>
            </w:pPr>
            <w:r>
              <w:t>В первую очередь необходимо ликвидировать острые воспалительные явления.</w:t>
            </w:r>
          </w:p>
          <w:p w:rsidR="00000000" w:rsidRDefault="0089225C">
            <w:pPr>
              <w:pStyle w:val="a6"/>
            </w:pPr>
            <w:r>
              <w:t>При лечении острого перикоронита (катаральная форма) достаточна только обработка пространства под «капюшоном» антисептическими растворами из шприц</w:t>
            </w:r>
            <w:r>
              <w:t>а с затупленной иглой и наложение антисептических, болеутоляющих и кровоостанавливающих повязок или приподнимание и ретротранспозиция «капюшона» кзади полоской марли, смоченной йодоформной жидкостью. В случаях, когда места в позадимолярной ямке недостаточн</w:t>
            </w:r>
            <w:r>
              <w:t>о для прорезывания зуба или он смещен в какую-либо сторону, воспаление повторяется, тогда проводят операцию удаления нижнего третьего моляра.</w:t>
            </w:r>
          </w:p>
          <w:p w:rsidR="00000000" w:rsidRDefault="0089225C">
            <w:pPr>
              <w:pStyle w:val="a6"/>
            </w:pPr>
            <w:r>
              <w:t>При гнойном перикороните проводят операцию перикоронаротомию — рассечение «капюшона». Под рассеченный «капюшон» вв</w:t>
            </w:r>
            <w:r>
              <w:t>одят небольшую тонкую полоску марли, пропитанной йодоформной жидкостью, турунду с препаратом, улучшающий трофику и регенерацию тканей.</w:t>
            </w:r>
          </w:p>
          <w:p w:rsidR="00000000" w:rsidRDefault="0089225C">
            <w:pPr>
              <w:pStyle w:val="a6"/>
            </w:pPr>
            <w:r>
              <w:t>Показан прием внутрь противовоспалительных и антигистаминных средств.</w:t>
            </w:r>
          </w:p>
          <w:p w:rsidR="00000000" w:rsidRDefault="0089225C">
            <w:pPr>
              <w:pStyle w:val="a6"/>
            </w:pPr>
            <w:r>
              <w:t>После стихания воспалительных явлений необходимо на</w:t>
            </w:r>
            <w:r>
              <w:t xml:space="preserve"> основании клинических и рентгенологических данных решить вопрос о сохранении нижнего третьего зуба. Если для зуба в альвеолярной части челюсти достаточно места, то причиной затрудненного прорезывания является плотная слизистая оболочка, покрывающая его ко</w:t>
            </w:r>
            <w:r>
              <w:t>ронку. В этих случаях проводят полное иссечение «капюшона». Эту операцию осуществляют под инфильтрационной анестезией. Слизистую оболочку иссекают скальпелем или изогнутыми ножницами, можно использовать конхотом, лазерный скальпель, применить криодеструкци</w:t>
            </w:r>
            <w:r>
              <w:t>ю.</w:t>
            </w:r>
          </w:p>
          <w:p w:rsidR="00000000" w:rsidRDefault="0089225C">
            <w:pPr>
              <w:pStyle w:val="a6"/>
            </w:pPr>
            <w:r>
              <w:t>При неправильном положении зуба, недостатке места в альвеолярной части челюсти, деструкции костной ткани у шейки зуба и по ходу корня, рецидивах воспалительного процесса зуб подлежит удалению.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ОРГАНИЗАЦИЯ МЕДИЦИНСКОЙ ПОМОЩИ ПАЦИЕНТАМ С ПЕРИКОРОНИТОМ</w:t>
            </w:r>
          </w:p>
          <w:p w:rsidR="00000000" w:rsidRDefault="0089225C">
            <w:pPr>
              <w:pStyle w:val="a6"/>
            </w:pPr>
            <w:r>
              <w:t>Леч</w:t>
            </w:r>
            <w:r>
              <w:t>ение пациентов с перикоронитом проводится в стоматологических медицинских организациях в амбулаторно-поликлинических условиях.</w:t>
            </w:r>
          </w:p>
          <w:p w:rsidR="00000000" w:rsidRDefault="0089225C">
            <w:pPr>
              <w:pStyle w:val="a6"/>
            </w:pPr>
            <w:r>
              <w:t>Перечень стоматологического оборудования, материалов и инструментов, необходимых для работы врача, представлены в Приложении 1.</w:t>
            </w:r>
          </w:p>
          <w:p w:rsidR="00000000" w:rsidRDefault="0089225C">
            <w:pPr>
              <w:pStyle w:val="a6"/>
            </w:pPr>
            <w:r>
              <w:t>О</w:t>
            </w:r>
            <w:r>
              <w:t>казание помощи больным с перикоронитом осуществляется в врачами-стоматологами-хирургами и врачами-стоматологами общей практики или зубными врачами. В процессе оказания помощи принимают участие врачи-физиотерапевты и средний медицинский персонал.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VII. ХАРАК</w:t>
            </w:r>
            <w:r>
              <w:rPr>
                <w:rStyle w:val="a5"/>
              </w:rPr>
              <w:t>ТЕРИСТИКА ТРЕБОВАНИЙ КЛИНИЧЕСКИХ РЕКОМЕНДАЦИЙ (ПРОТОКОЛОВ ЛЕЧЕНИЯ)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7.1. Модель пациента 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Нозологическая форма:</w:t>
            </w:r>
            <w:r>
              <w:t xml:space="preserve"> острый перикоронит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Стадия: </w:t>
            </w:r>
            <w:r>
              <w:t>любая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Фаза: </w:t>
            </w:r>
            <w:r>
              <w:t>острая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Осложнение: </w:t>
            </w:r>
            <w:r>
              <w:t>без осложнений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Код по МКБ-C:</w:t>
            </w:r>
            <w:r>
              <w:t xml:space="preserve"> </w:t>
            </w:r>
            <w:r>
              <w:rPr>
                <w:rStyle w:val="a7"/>
              </w:rPr>
              <w:t>К05.22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7.1.1. Критерии и признаки, определяющие модель пациента: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при жевании;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гиперемия и отек слизистой оболочки в области нижних третьих моляров и ретромолярной области;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экссудата: серозного при катаральной форме, гнойного при гнойной форме;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увелич</w:t>
            </w:r>
            <w:r>
              <w:rPr>
                <w:rFonts w:eastAsia="Times New Roman"/>
              </w:rPr>
              <w:t>ение регионарных лимфатических узлов;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возможно затруднение открывания рта;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температуры тела, недомогание;</w:t>
            </w:r>
          </w:p>
          <w:p w:rsidR="00000000" w:rsidRDefault="0089225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конфигурации лица за счет коллатерального отека мягких тканей в области причинного зуба.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7.1.2. Порядок включения пациента в Клини</w:t>
            </w:r>
            <w:r>
              <w:rPr>
                <w:rStyle w:val="a7"/>
                <w:b/>
                <w:bCs/>
              </w:rPr>
              <w:t>ческие рекомендации (протоколы лечения)</w:t>
            </w:r>
          </w:p>
          <w:p w:rsidR="00000000" w:rsidRDefault="0089225C">
            <w:pPr>
              <w:pStyle w:val="a6"/>
            </w:pPr>
            <w:r>
              <w:t>Состояние пациента, удовлетворяющее критериям и признакам диагностики данной модели пациента.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7.1.3. Требования к диагностике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1"/>
              <w:gridCol w:w="8025"/>
              <w:gridCol w:w="2388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открывания рта и ограничения подвижности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прикуса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Радиовизиография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 с помощью дополнительных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Исследование пародонтальных карманов с помощью пародонтологического зонда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патологической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индексов гигиены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пародонтальных индексов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7"/>
              </w:rPr>
              <w:t xml:space="preserve">*«1» - если 1 раз; «согласно алгоритму» </w:t>
            </w:r>
            <w:r>
              <w:rPr>
                <w:rStyle w:val="a7"/>
              </w:rPr>
              <w:t xml:space="preserve">- если обязательно несколько раз (2 и более); «по </w:t>
            </w:r>
          </w:p>
          <w:p w:rsidR="00000000" w:rsidRDefault="0089225C">
            <w:pPr>
              <w:pStyle w:val="a6"/>
            </w:pPr>
            <w:r>
              <w:rPr>
                <w:rStyle w:val="a7"/>
              </w:rPr>
              <w:t>потребности» - если не обязательно (на усмотрение лечащего врача).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7.1.4. Характеристика алгоритмов и особенностей выполнения диагностических мероприятий</w:t>
            </w:r>
          </w:p>
          <w:p w:rsidR="00000000" w:rsidRDefault="0089225C">
            <w:pPr>
              <w:pStyle w:val="a6"/>
            </w:pPr>
            <w:r>
              <w:t>Диагностика направлена на установление диагноза, со</w:t>
            </w:r>
            <w:r>
              <w:t>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      </w:r>
          </w:p>
          <w:p w:rsidR="00000000" w:rsidRDefault="0089225C">
            <w:pPr>
              <w:pStyle w:val="a6"/>
            </w:pPr>
            <w:r>
              <w:t>С этой целью производят сбор анамнеза, осмотр рта и зубов, а также другие необход</w:t>
            </w:r>
            <w:r>
              <w:t>имые исследования, результаты которых вносят в медицинскую карту стоматологического больного (форма 043/у).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Сбор анамнеза</w:t>
            </w:r>
          </w:p>
          <w:p w:rsidR="00000000" w:rsidRDefault="0089225C">
            <w:pPr>
              <w:pStyle w:val="a6"/>
            </w:pPr>
            <w:r>
              <w:t>При сборе анамнеза выясняют наличие или отсутствие жалоб, аллергический анамнез, наличие острых и хронических соматических заболеваний</w:t>
            </w:r>
            <w:r>
              <w:t>.</w:t>
            </w:r>
          </w:p>
          <w:p w:rsidR="00000000" w:rsidRDefault="0089225C">
            <w:pPr>
              <w:pStyle w:val="a6"/>
            </w:pPr>
            <w:r>
              <w:t>Целенаправленно выявляют жалобы на боли и дискомфорт в области нижнего третьего моляра, в ретромолярной области, их характер, сроки появления, когда пациент обратил внимание на появление дискомфорта. Выясняют - осуществляет ли больной надлежащий гигиенич</w:t>
            </w:r>
            <w:r>
              <w:t>еский уход за ртом.</w:t>
            </w:r>
          </w:p>
          <w:p w:rsidR="00000000" w:rsidRDefault="0089225C">
            <w:pPr>
              <w:pStyle w:val="a6"/>
            </w:pPr>
            <w:r>
              <w:rPr>
                <w:rStyle w:val="a7"/>
              </w:rPr>
              <w:t>Визуальное исследование, внешний осмотр челюстно-лицевой области, осмотр с помощью дополнительных инструментов</w:t>
            </w:r>
          </w:p>
          <w:p w:rsidR="00000000" w:rsidRDefault="0089225C">
            <w:pPr>
              <w:pStyle w:val="a6"/>
            </w:pPr>
            <w:r>
              <w:t>При внешнем осмотре челюстно-лицевой области обращают внимание на конфигурацию лица, наличие коллатерального отека. Может воз</w:t>
            </w:r>
            <w:r>
              <w:t>никнуть отечность в области угла нижней челюсти на стороне причинного зуба, проводят пальпацию поднижнечелюстных лимфатических узлов, жевательных мышц, слюнных желез и височно-нижнечелюстного сустава. Оценивают степень открывания рта и болезненность.</w:t>
            </w:r>
          </w:p>
          <w:p w:rsidR="00000000" w:rsidRDefault="0089225C">
            <w:pPr>
              <w:pStyle w:val="a6"/>
            </w:pPr>
            <w:r>
              <w:t>При о</w:t>
            </w:r>
            <w:r>
              <w:t>смотре рта оценивают состояние зубных рядов. Детально обследуют область третьих моляров, правильное или неправильное их расположение в альвеолярной части</w:t>
            </w:r>
          </w:p>
          <w:p w:rsidR="00000000" w:rsidRDefault="0089225C">
            <w:pPr>
              <w:pStyle w:val="a6"/>
            </w:pPr>
            <w:r>
              <w:t>челюсти; достаточно или недостаточно места для их прорезывания и их взаимодействие с зубами-антагонист</w:t>
            </w:r>
            <w:r>
              <w:t>ами.</w:t>
            </w:r>
          </w:p>
          <w:p w:rsidR="00000000" w:rsidRDefault="0089225C">
            <w:pPr>
              <w:pStyle w:val="a6"/>
            </w:pPr>
            <w:r>
              <w:t>Оценивают состояние слизистой оболочки вокруг нижнего третьего моляра, который может быть покрыт гиперемированным и отечным «капюшоном».</w:t>
            </w:r>
          </w:p>
          <w:p w:rsidR="00000000" w:rsidRDefault="0089225C">
            <w:pPr>
              <w:pStyle w:val="a6"/>
            </w:pPr>
            <w:r>
              <w:t>Определяют гигиенический и пародонтологический индексы.</w:t>
            </w:r>
          </w:p>
          <w:p w:rsidR="00000000" w:rsidRDefault="0089225C">
            <w:pPr>
              <w:pStyle w:val="a6"/>
            </w:pPr>
            <w:r>
              <w:t>В качестве дополнительного метода исследования используют рентгенологический метод исследования.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7.1.5. Требования к лечению амбулаторно-поликлиническому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1"/>
              <w:gridCol w:w="7756"/>
              <w:gridCol w:w="2237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А13.30.007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Обучение гигиене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А15.07.002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повязки при операциях на органах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А16.01.004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A16.07.001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Удаление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Операция удаления непрорезавшегося, дистопированного или сверхкомплектного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Лечение перикоронита (промывание, рассечение или иссечение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Электрофорез лекарственных препаратов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Диатермокоагуляция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Магнитотерапия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Дарсонвализация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Флюктуоризация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электрическими полями (КВЧ)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надтональной частоты </w:t>
                  </w:r>
                  <w:r>
                    <w:rPr>
                      <w:rFonts w:eastAsia="Times New Roman"/>
                    </w:rPr>
                    <w:br/>
                    <w:t>(ультратонотерапия)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ультравысокой частоты </w:t>
                  </w:r>
                  <w:r>
                    <w:rPr>
                      <w:rFonts w:eastAsia="Times New Roman"/>
                    </w:rPr>
                    <w:br/>
                    <w:t>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Ультравысокочастотная индуктотермия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магнитными полями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Аппликационная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Проводниковая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Инфильтрационная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В01.054.001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Инъекционное введение лекарственных средств в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Вскрытие подслизистого или поднадкостничного очага вос</w:t>
                  </w:r>
                  <w:r>
                    <w:rPr>
                      <w:rFonts w:eastAsia="Times New Roman"/>
                    </w:rPr>
                    <w:t>паления (рассечение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7"/>
              </w:rPr>
              <w:t xml:space="preserve">* «1» - если 1 раз; «согласно алгоритму» - если обязательно несколько раз (2 и более); «по </w:t>
            </w:r>
          </w:p>
          <w:p w:rsidR="00000000" w:rsidRDefault="0089225C">
            <w:pPr>
              <w:pStyle w:val="a6"/>
            </w:pPr>
            <w:r>
              <w:rPr>
                <w:rStyle w:val="a7"/>
              </w:rPr>
              <w:t xml:space="preserve">потребности» </w:t>
            </w:r>
            <w:r>
              <w:rPr>
                <w:rStyle w:val="a7"/>
              </w:rPr>
              <w:t>- если не обязательно (на усмотрение лечащего врача).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7.1.6. Характеристика алгоритмов и особенностей выполнения немедикаментозной помощи</w:t>
            </w:r>
          </w:p>
          <w:p w:rsidR="00000000" w:rsidRDefault="0089225C">
            <w:pPr>
              <w:pStyle w:val="a6"/>
            </w:pPr>
            <w:r>
              <w:t>Немедикаментозная помощь при острых формах перикоронита предполагает проведение экстренных мероприятий, направленных на устранение или снижение воспаления (рассечение «капюшона»). Дальнейшее лечение в плановом порядке.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Характеристики алгоритмов и особеннос</w:t>
            </w:r>
            <w:r>
              <w:rPr>
                <w:rStyle w:val="a5"/>
              </w:rPr>
              <w:t>тей проведения хирургических вмешательств представлены в Приложении 2.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Алгоритм проведения физиотерапевтических процедур</w:t>
            </w:r>
          </w:p>
          <w:p w:rsidR="00000000" w:rsidRDefault="0089225C">
            <w:pPr>
              <w:pStyle w:val="a6"/>
            </w:pPr>
            <w:r>
              <w:t>Назначают тепловые процедуры: ванночки, полоскание рта, ингаляции, физические методы лечения: УВЧ, микроволновую терапию по 5-7 процеду</w:t>
            </w:r>
            <w:r>
              <w:t>р, излучение гелий-неонового или инфракрасного лазера (5-7 сеансов). При отечности околочелюстных мягких тканей, лимфадените показано светолечение инфракрасной лампой, лазерное воздействие, наружные мазевые повязки. После стихания воспалительных явлений не</w:t>
            </w:r>
            <w:r>
              <w:t>обходимо с учетом клинических и рентгенологических данных решить вопрос о сохранении нижнего третьего моляра.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7.1.7. Требования к лекарственной помощи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4"/>
              <w:gridCol w:w="1700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Частота назначения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Противомикробные: антибиотики, сульфаниламиды, производные нитрофурана, противовирусные препараты и т.д., антисептики (группа галогенов, окислители, кислоты и щелочи, спирты, фенолы, красители, дегти, смолы и т.д.).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Местный анестетик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>
                    <w:rPr>
                      <w:rFonts w:eastAsia="Times New Roman"/>
                    </w:rPr>
                    <w:t>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Антигистаминные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Нестероидные противовоспалительные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Органотропные средства </w:t>
                  </w:r>
                </w:p>
                <w:p w:rsidR="00000000" w:rsidRDefault="0089225C">
                  <w:pPr>
                    <w:pStyle w:val="a6"/>
                  </w:pPr>
                  <w:r>
                    <w:t>Эубиотик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Гормональные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5"/>
              </w:rPr>
              <w:t>7.1.8. Характеристика алгоритмов и особенностей применения медикаментов</w:t>
            </w:r>
          </w:p>
          <w:p w:rsidR="00000000" w:rsidRDefault="0089225C">
            <w:pPr>
              <w:pStyle w:val="a6"/>
            </w:pPr>
            <w:r>
              <w:t>По показаниям назначают антибактериальные, противовоспалительные и антигистаминные средства.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Органотропные средства</w:t>
            </w:r>
          </w:p>
          <w:p w:rsidR="00000000" w:rsidRDefault="0089225C">
            <w:pPr>
              <w:pStyle w:val="a6"/>
            </w:pPr>
            <w:r>
              <w:t xml:space="preserve">В случаях применения антибиотиков назначают органотропные средства, </w:t>
            </w:r>
            <w:r>
              <w:t>нормализующие микрофлору кишечника.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Антисептические средства</w:t>
            </w:r>
          </w:p>
          <w:p w:rsidR="00000000" w:rsidRDefault="0089225C">
            <w:pPr>
              <w:pStyle w:val="a6"/>
            </w:pPr>
            <w:r>
              <w:t>Антисептические средства используются в виде полоскания, ванночек (применяют 7-10 дней).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Анестетики, используемые для местной анестезии</w:t>
            </w:r>
          </w:p>
          <w:p w:rsidR="00000000" w:rsidRDefault="0089225C">
            <w:pPr>
              <w:pStyle w:val="a6"/>
            </w:pPr>
            <w:r>
              <w:t>Для каждого оперативного вмешательства выбирать тот анестет</w:t>
            </w:r>
            <w:r>
              <w:t>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Противомикробные препараты для системного применения</w:t>
            </w:r>
          </w:p>
          <w:p w:rsidR="00000000" w:rsidRDefault="0089225C">
            <w:pPr>
              <w:pStyle w:val="a6"/>
            </w:pPr>
            <w:r>
              <w:t>Назначают при перико</w:t>
            </w:r>
            <w:r>
              <w:t>роните, сопровождающимся соматической патологией, агрессивным течением.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Нестероидные противовоспалительные препараты</w:t>
            </w:r>
          </w:p>
          <w:p w:rsidR="00000000" w:rsidRDefault="0089225C">
            <w:pPr>
              <w:pStyle w:val="a6"/>
            </w:pPr>
            <w:r>
              <w:t>Нестероидные противовоспалительные средства (НПВС) в хирургической практике назначают как противовоспалительное, анальгезирующее, жаропониж</w:t>
            </w:r>
            <w:r>
              <w:t>ающее действие и антиагрегантное.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7.1.9. Требования к режиму труда, отдыха, лечения и реабилитации</w:t>
            </w:r>
          </w:p>
          <w:p w:rsidR="00000000" w:rsidRDefault="0089225C">
            <w:pPr>
              <w:pStyle w:val="a6"/>
            </w:pPr>
            <w:r>
              <w:t>В случае острого перикоронита или сложного удаления нижнего третьего моляра (затрудненное открывание рта) больному выдается листок нетрудоспособности. Необхо</w:t>
            </w:r>
            <w:r>
              <w:t>димо наблюдение за пациентом до полного стихания воспалительного процесса в течение от 3 до 5 дней. Не перегревать организм. Исключить физические нагрузки.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7.1.10. Требования к уходу за пациентом и вспомогательным процедурам</w:t>
            </w:r>
          </w:p>
          <w:p w:rsidR="00000000" w:rsidRDefault="0089225C">
            <w:pPr>
              <w:pStyle w:val="a6"/>
            </w:pPr>
            <w:r>
              <w:t>Пациенту после операции удалени</w:t>
            </w:r>
            <w:r>
              <w:t>я нижнего третьего моляра в обязательном порядке явиться на следующий день для осмотра к врачу-стоматологу. В случае сохранения зуба посещение назначают минимум один раз в полгода для проведения профилактических осмотров и гигиенических мероприятий.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7.1.11</w:t>
            </w:r>
            <w:r>
              <w:rPr>
                <w:rStyle w:val="a5"/>
              </w:rPr>
              <w:t>. Требования к диетическим назначениям и ограничениям</w:t>
            </w:r>
          </w:p>
          <w:p w:rsidR="00000000" w:rsidRDefault="0089225C">
            <w:pPr>
              <w:pStyle w:val="a6"/>
            </w:pPr>
            <w:r>
              <w:t>В день хирургического вмешательства не рекомендовано принимать пищу в течение двух часов после операции, также не следует жевать на прооперированной стороне, избегать приема грубой, горячей пищи.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7.1.12</w:t>
            </w:r>
            <w:r>
              <w:rPr>
                <w:rStyle w:val="a5"/>
              </w:rPr>
              <w:t>. Форма информированного добровольного согласия пациента при выполнении клинических рекомендаций (протоколов лечения)</w:t>
            </w:r>
            <w:r>
              <w:t xml:space="preserve"> представлена в Приложении 3.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7.1.13. Дополнительная информация для пациента и членов его семьи</w:t>
            </w:r>
          </w:p>
          <w:p w:rsidR="00000000" w:rsidRDefault="0089225C">
            <w:pPr>
              <w:pStyle w:val="a6"/>
            </w:pPr>
            <w:r>
              <w:t>Подробные рекомендации приведены в алгоритм</w:t>
            </w:r>
            <w:r>
              <w:t>ах к каждому виду вмешательства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7.1.14. Правила изменения требований при выполнении клинических рекомендации (протоколов лечения) и прекращении действия их требований</w:t>
            </w:r>
          </w:p>
          <w:p w:rsidR="00000000" w:rsidRDefault="0089225C">
            <w:pPr>
              <w:pStyle w:val="a6"/>
            </w:pPr>
            <w:r>
              <w:t>При выявлении признаков другого заболевания наряду с перикоронитом, медицинская помощь па</w:t>
            </w:r>
            <w:r>
              <w:t>циенту оказывается в соответствии с требованиями:</w:t>
            </w:r>
          </w:p>
          <w:p w:rsidR="00000000" w:rsidRDefault="0089225C">
            <w:pPr>
              <w:pStyle w:val="a6"/>
            </w:pPr>
            <w:r>
              <w:t>а) раздела Клинических рекомендаций (протоколов лечения), соответствующего перикорониту;</w:t>
            </w:r>
          </w:p>
          <w:p w:rsidR="00000000" w:rsidRDefault="0089225C">
            <w:pPr>
              <w:pStyle w:val="a6"/>
            </w:pPr>
            <w:r>
              <w:t>б) Клинических рекомендаций (протоколов лечения) с выявленным заболеванием или синдромом.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7.1.15. Возможные исходы и их характеристики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39"/>
              <w:gridCol w:w="1073"/>
              <w:gridCol w:w="3985"/>
              <w:gridCol w:w="2223"/>
              <w:gridCol w:w="2584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Наименова-ние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Частота разви-тия,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Критерии и признаки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Ориентировочное время достижения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Преемственность и этапность оказания медицинской помощи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Компенсация функции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Восстановление внешнего вида слизистой оболочки десневого края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лечения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перикоронита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Стабилизация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Отсутствие отрицательной динамики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лечения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перикоронита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осложнений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Появление новых поражений или осложнений, несмот-ря на проводимое лечение (например, рецидив, аллер-гические реакции)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</w:t>
                  </w:r>
                  <w:r>
                    <w:rPr>
                      <w:rFonts w:eastAsia="Times New Roman"/>
                    </w:rPr>
                    <w:t>околу соответствующего заболевания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нового заболевания, связанного с основным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Воспалительный процесс распрост-раняется на клетчатку и надкостницу поза-димолярной ямки, который может привести к любым осложнениям по тяжести (периостит, флегмона), требу-ющим в обязательном порядке удаление нижнего третьего моляра.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</w:t>
                  </w:r>
                  <w:r>
                    <w:rPr>
                      <w:rFonts w:eastAsia="Times New Roman"/>
                    </w:rPr>
                    <w:t>ание медицинской помощи по протоколу соответствующего заболевания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5"/>
              </w:rPr>
              <w:t>7.1.16. Стоимостные характеристики клинических рекомендаций (протоколов лечения)</w:t>
            </w:r>
          </w:p>
          <w:p w:rsidR="00000000" w:rsidRDefault="0089225C">
            <w:pPr>
              <w:pStyle w:val="a6"/>
            </w:pPr>
            <w:r>
              <w:t>Стоимостные характеристики определяются согласно требованиям нормативных документов.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7.2. Модель пациента 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Но</w:t>
            </w:r>
            <w:r>
              <w:rPr>
                <w:rStyle w:val="a5"/>
              </w:rPr>
              <w:t>зологическая форма:</w:t>
            </w:r>
            <w:r>
              <w:t xml:space="preserve"> хронический перикоронит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Стадия - </w:t>
            </w:r>
            <w:r>
              <w:t>любая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Фаза - </w:t>
            </w:r>
            <w:r>
              <w:t>стабильное течение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 xml:space="preserve">Осложнение - </w:t>
            </w:r>
            <w:r>
              <w:t>без осложнений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Код по МКБ-10:</w:t>
            </w:r>
            <w:r>
              <w:t xml:space="preserve"> </w:t>
            </w:r>
            <w:r>
              <w:rPr>
                <w:rStyle w:val="a7"/>
              </w:rPr>
              <w:t>К05.32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7.2.1. Критерии и признаки, определяющие модель пациента: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боль при жевании;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гиперемия и отек слизистой оболочки в области</w:t>
            </w:r>
            <w:r>
              <w:rPr>
                <w:rFonts w:eastAsia="Times New Roman"/>
              </w:rPr>
              <w:t xml:space="preserve"> нижних третьих моляров и ретромолярной области;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выделение гнойного содержимого;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регионарных лимфатических узлов;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затруднение открывания рта;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повышение температуры тела, недомогание;</w:t>
            </w:r>
          </w:p>
          <w:p w:rsidR="00000000" w:rsidRDefault="008922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изменение конфигурации лица за счет коллатерального отека мягких тканей в области причинного зуба;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7.2.2. Порядок включения пациента в Клинические рекомендации (протоколы лечения).</w:t>
            </w:r>
          </w:p>
          <w:p w:rsidR="00000000" w:rsidRDefault="0089225C">
            <w:pPr>
              <w:pStyle w:val="a6"/>
            </w:pPr>
            <w:r>
              <w:t>Состояние пациента, удовлетворяющее критериям и признакам диагностики данно</w:t>
            </w:r>
            <w:r>
              <w:t>й модели пациента.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7.2.3. Требования к диагностике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1"/>
              <w:gridCol w:w="8025"/>
              <w:gridCol w:w="2388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открывания рта и ограничения подвижности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прикуса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Радиовизиография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 с помощью дополнительных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Исследование пародонтальных карманов с помощью пародонтологического зонда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патологической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индексов гигиены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пародонтальных индексов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7"/>
              </w:rPr>
              <w:t>* «1» - если 1 раз; «согласно алгоритму» - если обязательно несколько раз (2 и более); «по потребности» - если не обязательно (на усмотрение лечащего врача).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7.2.4. Характеристика алгоритмов и особенностей выполнения диагностическихмероприятий</w:t>
            </w:r>
          </w:p>
          <w:p w:rsidR="00000000" w:rsidRDefault="0089225C">
            <w:pPr>
              <w:pStyle w:val="a6"/>
            </w:pPr>
            <w:r>
              <w:t>При сборе анамнеза заболевания уточняют, когда появились первые симптомы, лечился ли ранее по поводу данного заболевания, выясняют характер проводимого лечения, его объем</w:t>
            </w:r>
            <w:r>
              <w:t xml:space="preserve"> (со слов больного), результат (стойкое улучшение, временное улучшение, без улучшения или ухудшение). Выясняют, осуществляет ли больной надлежащий гигиенический уход за ртом. Обращают внимание на гигиенические навыки пациента по уходу за ртом: когда, сколь</w:t>
            </w:r>
            <w:r>
              <w:t>ко раз в день чистит зубы, способ чистки, какие пасты и щетки использует, как часто их меняет. Для контроля качества чистки зубов используют индикаторы зубного налета и индексы гигиены.</w:t>
            </w:r>
          </w:p>
          <w:p w:rsidR="00000000" w:rsidRDefault="0089225C">
            <w:pPr>
              <w:pStyle w:val="a6"/>
            </w:pPr>
            <w:r>
              <w:t>Выясняют аллергологический анамнез, перенесенные и сопутствующие забол</w:t>
            </w:r>
            <w:r>
              <w:t>евания.</w:t>
            </w:r>
          </w:p>
          <w:p w:rsidR="00000000" w:rsidRDefault="0089225C">
            <w:pPr>
              <w:pStyle w:val="a6"/>
            </w:pPr>
            <w:r>
              <w:t>Визуальное исследование, внешний осмотр челюстно-лицевой области, осмотр рта с помощью дополнительных инструментов</w:t>
            </w:r>
          </w:p>
          <w:p w:rsidR="00000000" w:rsidRDefault="0089225C">
            <w:pPr>
              <w:pStyle w:val="a6"/>
            </w:pPr>
            <w:r>
              <w:t>Осмотр начинают с внешнего осмотра и пальпации регионарных лимфатических узлов, слюнных желез, жевательных мышц и височно-нижнечелюст</w:t>
            </w:r>
            <w:r>
              <w:t>ного сустава, свободно или затруднено открывание рта.</w:t>
            </w:r>
          </w:p>
          <w:p w:rsidR="00000000" w:rsidRDefault="0089225C">
            <w:pPr>
              <w:pStyle w:val="a6"/>
            </w:pPr>
            <w:r>
              <w:t>При осмотре рта обращают внимание на положение зуба с учетом возможности дальнейшего его сохранения.</w:t>
            </w:r>
          </w:p>
          <w:p w:rsidR="00000000" w:rsidRDefault="0089225C">
            <w:pPr>
              <w:pStyle w:val="a6"/>
            </w:pPr>
            <w:r>
              <w:t>Оценивают состояние слизистой оболочки, ее цвет, степень отека, степень увлажненности, наличие морфол</w:t>
            </w:r>
            <w:r>
              <w:t>огических элементов поражения, характер слюны.</w:t>
            </w:r>
          </w:p>
          <w:p w:rsidR="00000000" w:rsidRDefault="0089225C">
            <w:pPr>
              <w:pStyle w:val="a6"/>
            </w:pPr>
            <w:r>
              <w:t>Проводят оценку состояния твердых тканей зубов.</w:t>
            </w:r>
          </w:p>
          <w:p w:rsidR="00000000" w:rsidRDefault="0089225C">
            <w:pPr>
              <w:pStyle w:val="a6"/>
            </w:pPr>
            <w:r>
              <w:t>В качестве дополнительных методов обследования применяют рентгенологическое обследование.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7.2.5. Требования к лечению амбулаторно-поликлиническому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1"/>
              <w:gridCol w:w="7756"/>
              <w:gridCol w:w="2237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</w:t>
                  </w:r>
                  <w:r>
                    <w:rPr>
                      <w:rFonts w:eastAsia="Times New Roman"/>
                    </w:rPr>
                    <w:t>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А13.30.007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Обучение гигиене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А15.07.002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повязки при операциях на органах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А16.01.004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A16.07.001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Удаление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Операция удаления непрорезавшегося, дистопированного или сверхкомплектного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Лечение перикоронита (промывание, рассечение или иссечение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Электрофорез лекарственных препаратов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Диатермокоагуляция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Магнитотерапия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Дарсонвализация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Флюктуоризация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электрическими полями (КВЧ)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надтональной частоты </w:t>
                  </w:r>
                  <w:r>
                    <w:rPr>
                      <w:rFonts w:eastAsia="Times New Roman"/>
                    </w:rPr>
                    <w:br/>
                    <w:t>(ультратонотерапия)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ультравысокой частоты </w:t>
                  </w:r>
                  <w:r>
                    <w:rPr>
                      <w:rFonts w:eastAsia="Times New Roman"/>
                    </w:rPr>
                    <w:br/>
                    <w:t>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Ультравысокочастотная индуктотермия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магнитными полями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Аппликационная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Проводниковая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Инфильтрационная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В01.054.001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Инъекционное введение лекарственных средств в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Вскрытие подслизистого или поднадкостничного очага воспаления (рассечение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7"/>
              </w:rPr>
              <w:t xml:space="preserve">* «1» - если 1 раз; «согласно алгоритму» - если обязательно несколько раз (2 и более); «по </w:t>
            </w:r>
          </w:p>
          <w:p w:rsidR="00000000" w:rsidRDefault="0089225C">
            <w:pPr>
              <w:pStyle w:val="a6"/>
            </w:pPr>
            <w:r>
              <w:rPr>
                <w:rStyle w:val="a7"/>
              </w:rPr>
              <w:t>потребности» - если не обязательно (на усмотрение лечащего врача)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7.2.6. Характеристик</w:t>
            </w:r>
            <w:r>
              <w:rPr>
                <w:rStyle w:val="a7"/>
                <w:b/>
                <w:bCs/>
              </w:rPr>
              <w:t>а алгоритмов и особенностей выполнения немедикаментозной помощи</w:t>
            </w:r>
          </w:p>
          <w:p w:rsidR="00000000" w:rsidRDefault="0089225C">
            <w:pPr>
              <w:pStyle w:val="a6"/>
            </w:pPr>
            <w:r>
              <w:t xml:space="preserve">Немедикаментозная помощь включает хирургическое лечение (иссечение «капюшона», удаление зуба), а также направлена на устранение микробного фактора. Алгоритм хирургического лечения представлен </w:t>
            </w:r>
            <w:r>
              <w:t>в Приложении 2.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7.2.7. Требования к лекарственной помощи амбулаторно-поликлинической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104"/>
              <w:gridCol w:w="1700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Частота назначения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Противомикробные: антибиотики, сульфаниламиды, производные нитрофурана, противовирусные препараты и т.д., антисептики (группа галогенов, окислители, кислоты и щелочи, спирты, фенолы, красители, дегти, смолы и т.д.).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Местный анестетик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>
                    <w:rPr>
                      <w:rFonts w:eastAsia="Times New Roman"/>
                    </w:rPr>
                    <w:t>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Антигистаминные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Нестероидные противовоспалительные 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Органотропные средства </w:t>
                  </w:r>
                </w:p>
                <w:p w:rsidR="00000000" w:rsidRDefault="0089225C">
                  <w:pPr>
                    <w:pStyle w:val="a6"/>
                  </w:pPr>
                  <w:r>
                    <w:t>Эубиотики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Гормональные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потребности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7.2.8. Характеристика алгоритмов и особенностей применения медикаментов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Органотропные средства</w:t>
            </w:r>
          </w:p>
          <w:p w:rsidR="00000000" w:rsidRDefault="0089225C">
            <w:pPr>
              <w:pStyle w:val="a6"/>
            </w:pPr>
            <w:r>
              <w:t>В случаях применения антибиотиков назначают органотропные средства, нормализующие микрофлору кишечника.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Антисептические средства</w:t>
            </w:r>
          </w:p>
          <w:p w:rsidR="00000000" w:rsidRDefault="0089225C">
            <w:pPr>
              <w:pStyle w:val="a6"/>
            </w:pPr>
            <w:r>
              <w:t>Антисептические средства использ</w:t>
            </w:r>
            <w:r>
              <w:t>уются в виде полоскания, ванночек (применяют 7-10 дней).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Анестетики, используемые для местной анестезии</w:t>
            </w:r>
          </w:p>
          <w:p w:rsidR="00000000" w:rsidRDefault="0089225C">
            <w:pPr>
              <w:pStyle w:val="a6"/>
            </w:pPr>
            <w:r>
              <w:t xml:space="preserve">Для каждого оперативного вмешательства выбирать тот анестетик, который показан больному с точки зрения функционального состояния его организма, наличия </w:t>
            </w:r>
            <w:r>
              <w:t>сопутствующих заболеваний и степени их компенсации, характера предстоящего вмешательства.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Противомикробные препараты для системного применения</w:t>
            </w:r>
          </w:p>
          <w:p w:rsidR="00000000" w:rsidRDefault="0089225C">
            <w:pPr>
              <w:pStyle w:val="a6"/>
            </w:pPr>
            <w:r>
              <w:t>Назначают при перикороните, сопровождающимся соматической патологией, агрессивным течением.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Нестероидные противов</w:t>
            </w:r>
            <w:r>
              <w:rPr>
                <w:rStyle w:val="a7"/>
                <w:b/>
                <w:bCs/>
              </w:rPr>
              <w:t>оспалительные препараты</w:t>
            </w:r>
          </w:p>
          <w:p w:rsidR="00000000" w:rsidRDefault="0089225C">
            <w:pPr>
              <w:pStyle w:val="a6"/>
            </w:pPr>
            <w:r>
              <w:t>Нестероидные противовоспалительные средства (НПВС) в хирургической практике назначают как противовоспалительное, анальгезирующее, жаропонижающее действие и антиагрегантное.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7.2.9. Требования к режиму труда, отдыха, лечения и реабили</w:t>
            </w:r>
            <w:r>
              <w:rPr>
                <w:rStyle w:val="a7"/>
                <w:b/>
                <w:bCs/>
              </w:rPr>
              <w:t>тации</w:t>
            </w:r>
          </w:p>
          <w:p w:rsidR="00000000" w:rsidRDefault="0089225C">
            <w:pPr>
              <w:pStyle w:val="a6"/>
            </w:pPr>
            <w:r>
              <w:t>В случае хронического перикоронита или сложного удаления нижнего третьего моляра (затрудненное открывание рта) больному выдается листок нетрудоспособности. Необходимо наблюдение за пациентом до полного стихания воспалительного процесса в течение от 3</w:t>
            </w:r>
            <w:r>
              <w:t xml:space="preserve"> до 5 дней. Не перегревать организм. Исключить физические нагрузки.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7.2.10. Требования к уходу за пациентом и вспомогательным процедурам</w:t>
            </w:r>
          </w:p>
          <w:p w:rsidR="00000000" w:rsidRDefault="0089225C">
            <w:pPr>
              <w:pStyle w:val="a6"/>
            </w:pPr>
            <w:r>
              <w:t>Подробные рекомендации приведены в алгоритмах к каждому виду вмешательства.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7.2.11. Требования к диетическим назначения</w:t>
            </w:r>
            <w:r>
              <w:rPr>
                <w:rStyle w:val="a7"/>
                <w:b/>
                <w:bCs/>
              </w:rPr>
              <w:t>м и ограничениям</w:t>
            </w:r>
          </w:p>
          <w:p w:rsidR="00000000" w:rsidRDefault="0089225C">
            <w:pPr>
              <w:pStyle w:val="a6"/>
            </w:pPr>
            <w:r>
              <w:t>В день хирургического вмешательства не рекомендовано принимать пищу в течение двух часов, также не следует жевать на прооперированной стороне, избегать приема грубой, горячей пищи. Запрещено в этот день посещать баню.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7.2.12. Форма информи</w:t>
            </w:r>
            <w:r>
              <w:rPr>
                <w:rStyle w:val="a7"/>
                <w:b/>
                <w:bCs/>
              </w:rPr>
              <w:t>рованного добровольного согласия пациента при выполнении клинических рекомендаций (протоколов лечения) представлена в</w:t>
            </w:r>
            <w:r>
              <w:t xml:space="preserve"> Приложение 3.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7.2.13. Дополнительная информация для пациента и членов его семьи</w:t>
            </w:r>
          </w:p>
          <w:p w:rsidR="00000000" w:rsidRDefault="0089225C">
            <w:pPr>
              <w:pStyle w:val="a6"/>
            </w:pPr>
            <w:r>
              <w:t>Подробные рекомендации приведены в алгоритмах к каждому ви</w:t>
            </w:r>
            <w:r>
              <w:t>ду вмешательства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 xml:space="preserve">7.2.14. Правила изменения требований при выполнении клинических рекомендаций (протоколов лечения) и прекращении действия их требований </w:t>
            </w:r>
          </w:p>
          <w:p w:rsidR="00000000" w:rsidRDefault="0089225C">
            <w:pPr>
              <w:pStyle w:val="a6"/>
            </w:pPr>
            <w:r>
              <w:t>При выявлении признаков другого заболевания наряду с перикоронитом, медицинская помощь пациенту оказыва</w:t>
            </w:r>
            <w:r>
              <w:t>ется в соответствии с требованиями:</w:t>
            </w:r>
          </w:p>
          <w:p w:rsidR="00000000" w:rsidRDefault="0089225C">
            <w:pPr>
              <w:pStyle w:val="a6"/>
            </w:pPr>
            <w:r>
              <w:t>а) раздела этих Клинических рекомендаций (протоколов лечения), соответствующего перикорониту;</w:t>
            </w:r>
          </w:p>
          <w:p w:rsidR="00000000" w:rsidRDefault="0089225C">
            <w:pPr>
              <w:pStyle w:val="a6"/>
            </w:pPr>
            <w:r>
              <w:t>б) Клинических рекомендаций (протоколов лечения) с выявленным заболеванием или синдромом.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7.2.15. Возможные исходы и их характеристики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53"/>
              <w:gridCol w:w="956"/>
              <w:gridCol w:w="4404"/>
              <w:gridCol w:w="1716"/>
              <w:gridCol w:w="267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Час-тота разви-тия,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Критерии и признаки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Ориентиро-вочное время достижения исхода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Преемственность и этапность оказания медицинской помощи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Компенсация функции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Восстановление внешнего вида слизистой оболочки десневого края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лечения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Динамическое наблюдение 2 раза в год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Стабилизация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Отсутствие отрицательной динамики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После лечения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Оказание медицинской помощи по протоколу соответствующего заболевания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осложнений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Появление новых поражений или осложнений, несмотря на проводимое лечение (например, рецидив, аллерги-ческие реакции)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Оказание медицинской </w:t>
                  </w:r>
                  <w:r>
                    <w:rPr>
                      <w:rFonts w:eastAsia="Times New Roman"/>
                    </w:rPr>
                    <w:t>помощи по протоколу соответствующего заболевания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Развитие нового заболевания, связанного с основным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Воспалительный процесс распространяется на клет-чатку и надкостницу позадимолярной ямки, который может привести к любым осложнениям по тяжести (периостит, флегмона), требующим в обязательном порядке удаление нижнего третьего моляра.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 любом этапе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Оказан</w:t>
                  </w:r>
                  <w:r>
                    <w:rPr>
                      <w:rFonts w:eastAsia="Times New Roman"/>
                    </w:rPr>
                    <w:t>ие медицинской помощи по протоколу соответствующего заболевания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rPr>
                <w:rStyle w:val="a5"/>
              </w:rPr>
              <w:t>VIII. ГРАФИЧЕСКОЕ, СХЕМАТИЧЕСКОЕ И ТАБЛИЧНОЕ ПРЕДСТАВЛЕНИЕ КЛИНИЧЕСКИХ РЕКОМЕНДАЦИЙ (ПРОТОКОЛОВ ЛЕЧЕНИЯ)</w:t>
            </w:r>
          </w:p>
          <w:p w:rsidR="00000000" w:rsidRDefault="0089225C">
            <w:pPr>
              <w:pStyle w:val="a6"/>
            </w:pPr>
            <w:r>
              <w:t>Не требуется.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IX. МОНИТОРИРОВАНИЕ</w:t>
            </w:r>
          </w:p>
          <w:p w:rsidR="00000000" w:rsidRDefault="0089225C">
            <w:pPr>
              <w:pStyle w:val="a6"/>
            </w:pPr>
            <w:r>
              <w:t>КРИТЕРИИ И МЕТОДОЛОГИЯ МОНИТОРИНГА И ОЦЕНКИ ЭФФЕКТИВН</w:t>
            </w:r>
            <w:r>
              <w:t>ОСТИ</w:t>
            </w:r>
          </w:p>
          <w:p w:rsidR="00000000" w:rsidRDefault="0089225C">
            <w:pPr>
              <w:pStyle w:val="a6"/>
            </w:pPr>
            <w:r>
              <w:t>ВЫПОЛНЕНИЯ КЛИНИЧЕСКИХ РЕКОМЕНДАЦИЙ (ПРОТОКОЛОВ ЛЕЧЕНИЯ)</w:t>
            </w:r>
          </w:p>
          <w:p w:rsidR="00000000" w:rsidRDefault="0089225C">
            <w:pPr>
              <w:pStyle w:val="a6"/>
            </w:pPr>
            <w:r>
              <w:t>Мониторирование проводится на всей территории Российской Федерации.</w:t>
            </w:r>
          </w:p>
          <w:p w:rsidR="00000000" w:rsidRDefault="0089225C">
            <w:pPr>
              <w:pStyle w:val="a6"/>
            </w:pPr>
            <w:r>
              <w:t>Перечень медицинских организаций, в которых проводится мониторирование данного документа, определяется ежегодно учреждением, о</w:t>
            </w:r>
            <w:r>
              <w:t>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      </w:r>
          </w:p>
          <w:p w:rsidR="00000000" w:rsidRDefault="008922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сбор информации: о ведении пациентов с перикоронитом в стоматологических медицинских орга</w:t>
            </w:r>
            <w:r>
              <w:rPr>
                <w:rFonts w:eastAsia="Times New Roman"/>
              </w:rPr>
              <w:t>низациях;</w:t>
            </w:r>
          </w:p>
          <w:p w:rsidR="00000000" w:rsidRDefault="008922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анализ полученных данных;</w:t>
            </w:r>
          </w:p>
          <w:p w:rsidR="00000000" w:rsidRDefault="008922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отчета о результатах проведенного анализа;</w:t>
            </w:r>
          </w:p>
          <w:p w:rsidR="00000000" w:rsidRDefault="0089225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представление отчета группе разработчиков клинических рекомендаций (протоколов лечения);</w:t>
            </w:r>
          </w:p>
          <w:p w:rsidR="00000000" w:rsidRDefault="0089225C">
            <w:pPr>
              <w:pStyle w:val="a6"/>
            </w:pPr>
            <w:r>
              <w:t>Исходными данными при мониторировании являются:</w:t>
            </w:r>
          </w:p>
          <w:p w:rsidR="00000000" w:rsidRDefault="008922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документация — м</w:t>
            </w:r>
            <w:r>
              <w:rPr>
                <w:rFonts w:eastAsia="Times New Roman"/>
              </w:rPr>
              <w:t>едицинская карта стоматологического больного (форма 043/у);</w:t>
            </w:r>
          </w:p>
          <w:p w:rsidR="00000000" w:rsidRDefault="008922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тарифы на медицинские услуги;</w:t>
            </w:r>
          </w:p>
          <w:p w:rsidR="00000000" w:rsidRDefault="0089225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тарифы на стоматологические материалы и лекарственные средства.</w:t>
            </w:r>
          </w:p>
          <w:p w:rsidR="00000000" w:rsidRDefault="0089225C">
            <w:pPr>
              <w:pStyle w:val="a6"/>
            </w:pPr>
            <w:r>
              <w:t>По необходимости при мониторировании могут быть использованы иные документы.</w:t>
            </w:r>
          </w:p>
          <w:p w:rsidR="00000000" w:rsidRDefault="0089225C">
            <w:pPr>
              <w:pStyle w:val="a6"/>
            </w:pPr>
            <w:r>
      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составляется карта пациента (Приложение 4) о лечении пациентов с перикоронитом, соответствующих моделям пациента в д</w:t>
            </w:r>
            <w:r>
              <w:t>анных Клинических рекомендациях (протоколах лечения).</w:t>
            </w:r>
          </w:p>
          <w:p w:rsidR="00000000" w:rsidRDefault="0089225C">
            <w:pPr>
              <w:pStyle w:val="a6"/>
            </w:pPr>
            <w:r>
              <w:t>В анализируемые в процессе мониторинга показатели входят: критерии включения и исключения из Клинических рекомендаций (протоколов лечения), перечни медицинских услуг обязательного и дополнительного ассо</w:t>
            </w:r>
            <w:r>
              <w:t>ртимента, перечни лекарственных средств</w:t>
            </w:r>
          </w:p>
          <w:p w:rsidR="00000000" w:rsidRDefault="0089225C">
            <w:pPr>
              <w:pStyle w:val="a6"/>
            </w:pPr>
            <w:r>
              <w:t>обязательного и дополнительного ассортимента, исходы заболевания, стоимость выполнения медицинской помощи по клиническим рекомендациям (протоколам лечения) и др.</w:t>
            </w:r>
          </w:p>
          <w:p w:rsidR="00000000" w:rsidRDefault="0089225C">
            <w:pPr>
              <w:pStyle w:val="a6"/>
            </w:pPr>
            <w:r>
              <w:t>ПРИНЦИПЫ РАНДОМИЗАЦИИ</w:t>
            </w:r>
          </w:p>
          <w:p w:rsidR="00000000" w:rsidRDefault="0089225C">
            <w:pPr>
              <w:pStyle w:val="a6"/>
            </w:pPr>
            <w:r>
              <w:t>В данных Клинических рекомендаци</w:t>
            </w:r>
            <w:r>
              <w:t>й (протоколов лечения) рандомизация (медицинских организаций, пациентов и т. д.) не предусмотрена.</w:t>
            </w:r>
          </w:p>
          <w:p w:rsidR="00000000" w:rsidRDefault="0089225C">
            <w:pPr>
              <w:pStyle w:val="a6"/>
            </w:pPr>
            <w:r>
              <w:t>ПОРЯДОК ОЦЕНКИ И ДОКУМЕНТИРОВАНИЯ ПОБОЧНЫХ ЭФФЕКТОВ И РАЗВИТИЯ ОСЛОЖНЕНИЙ</w:t>
            </w:r>
          </w:p>
          <w:p w:rsidR="00000000" w:rsidRDefault="0089225C">
            <w:pPr>
              <w:pStyle w:val="a6"/>
            </w:pPr>
            <w:r>
              <w:t>Информация о побочных эффектах и осложнениях, возникших в процессе диагностики и ле</w:t>
            </w:r>
            <w:r>
              <w:t>чения больных, регистрируется в карте пациента (Приложение 4).</w:t>
            </w:r>
          </w:p>
          <w:p w:rsidR="00000000" w:rsidRDefault="0089225C">
            <w:pPr>
              <w:pStyle w:val="a6"/>
            </w:pPr>
            <w:r>
              <w:t>ПОРЯДОК ИСКЛЮЧЕНИЯ ПАЦИЕНТА ИЗ МОНИТОРИРОВАНИЯ</w:t>
            </w:r>
          </w:p>
          <w:p w:rsidR="00000000" w:rsidRDefault="0089225C">
            <w:pPr>
              <w:pStyle w:val="a6"/>
            </w:pPr>
            <w:r>
      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</w:t>
            </w:r>
            <w:r>
              <w:t>сти продолжения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      </w:r>
          </w:p>
          <w:p w:rsidR="00000000" w:rsidRDefault="0089225C">
            <w:pPr>
              <w:pStyle w:val="a6"/>
            </w:pPr>
            <w:r>
              <w:t>ПРОМЕЖУТОЧНАЯ ОЦЕНКА И ВНЕСЕНИЕ ИЗМЕНЕНИЙ В КЛИН</w:t>
            </w:r>
            <w:r>
              <w:t>ИЧЕСКИЕ РЕКОМЕНДАЦИИ (ПРОТОКОЛЫ ЛЕЧЕНИЯ)</w:t>
            </w:r>
          </w:p>
          <w:p w:rsidR="00000000" w:rsidRDefault="0089225C">
            <w:pPr>
              <w:pStyle w:val="a6"/>
            </w:pPr>
            <w:r>
              <w:t>Оценка выполнения проводится один раз в год по результатам анализа сведений, полученных при мониторировании.</w:t>
            </w:r>
          </w:p>
          <w:p w:rsidR="00000000" w:rsidRDefault="0089225C">
            <w:pPr>
              <w:pStyle w:val="a6"/>
            </w:pPr>
            <w:r>
              <w:t>Внесение изменений в Клинические рекомендации (протоколы лечения) проводится в случае получения информации</w:t>
            </w:r>
            <w:r>
              <w:t>:</w:t>
            </w:r>
          </w:p>
          <w:p w:rsidR="00000000" w:rsidRDefault="0089225C">
            <w:pPr>
              <w:pStyle w:val="a6"/>
            </w:pPr>
            <w:r>
              <w:t>а) о наличии в Клинических рекомендациях (протоколах лечения) требований, наносящих урон здоровью пациентов,</w:t>
            </w:r>
          </w:p>
          <w:p w:rsidR="00000000" w:rsidRDefault="0089225C">
            <w:pPr>
              <w:pStyle w:val="a6"/>
            </w:pPr>
            <w:r>
              <w:t>б) при получении убедительных данных о необходимости изменений требований Клинических рекомендаций (протоколов лечения) обязательного уровня.</w:t>
            </w:r>
          </w:p>
          <w:p w:rsidR="00000000" w:rsidRDefault="0089225C">
            <w:pPr>
              <w:pStyle w:val="a6"/>
            </w:pPr>
            <w:r>
              <w:t>Реш</w:t>
            </w:r>
            <w:r>
              <w:t>ение об изменениях принимается группой разработчиков. Введение изменений</w:t>
            </w:r>
          </w:p>
          <w:p w:rsidR="00000000" w:rsidRDefault="0089225C">
            <w:pPr>
              <w:pStyle w:val="a6"/>
            </w:pPr>
            <w:r>
              <w:t>требований клинических рекомендаций (протоколов лечения) в действие осуществляется на основании решения Совета Стоматологической Ассоциации России.</w:t>
            </w:r>
          </w:p>
          <w:p w:rsidR="00000000" w:rsidRDefault="0089225C">
            <w:pPr>
              <w:pStyle w:val="a6"/>
            </w:pPr>
            <w:r>
              <w:t>ПАРАМЕТРЫ ОЦЕНКИ КАЧЕСТВА ЖИЗНИ ПРИ</w:t>
            </w:r>
            <w:r>
              <w:t xml:space="preserve"> ВЫПОЛНЕНИИ КЛИНИЧЕСКИХ РЕКОМЕНДАЦИЙ (ПРОТОКОЛОВ ЛЕЧЕНИЯ)</w:t>
            </w:r>
          </w:p>
          <w:p w:rsidR="00000000" w:rsidRDefault="0089225C">
            <w:pPr>
              <w:pStyle w:val="a6"/>
            </w:pPr>
            <w:r>
              <w:t>Для оценки качества жизни пациента с перикоронитом, соответствующей моделям Протокола, используют аналоговую шкалу (приложение 5).</w:t>
            </w:r>
          </w:p>
          <w:p w:rsidR="00000000" w:rsidRDefault="0089225C">
            <w:pPr>
              <w:pStyle w:val="a6"/>
            </w:pPr>
            <w:r>
              <w:t>ОЦЕНКА СТОИМОСТИ ВЫПОЛНЕНИЯ КЛИНИЧЕСКИХ РЕКОМЕНДАЦИЙ (ПРОТОКОЛОВ ЛЕ</w:t>
            </w:r>
            <w:r>
              <w:t>ЧЕНИЯ) И ЦЕНЫ КАЧЕСТВА</w:t>
            </w:r>
          </w:p>
          <w:p w:rsidR="00000000" w:rsidRDefault="0089225C">
            <w:pPr>
              <w:pStyle w:val="a6"/>
            </w:pPr>
            <w:r>
              <w:t>Клинико-экономический анализ проводится согласно требованиям нормативных документов.</w:t>
            </w:r>
          </w:p>
          <w:p w:rsidR="00000000" w:rsidRDefault="0089225C">
            <w:pPr>
              <w:pStyle w:val="a6"/>
            </w:pPr>
            <w:r>
              <w:t>СРАВНЕНИЕ РЕЗУЛЬТАТОВ</w:t>
            </w:r>
          </w:p>
          <w:p w:rsidR="00000000" w:rsidRDefault="0089225C">
            <w:pPr>
              <w:pStyle w:val="a6"/>
            </w:pPr>
            <w:r>
              <w:t>При мониторировании Клинических рекомендаций (протоколов лечения) ежегодно проводится сравнение результатов выполнения его тре</w:t>
            </w:r>
            <w:r>
              <w:t>бований, статистических данных, показателей деятельности медицинских организаций.</w:t>
            </w:r>
          </w:p>
          <w:p w:rsidR="00000000" w:rsidRDefault="0089225C">
            <w:pPr>
              <w:pStyle w:val="a6"/>
            </w:pPr>
            <w:r>
              <w:t>ПОРЯДОК ФОРМИРОВАНИЯ ОТЧЕТА</w:t>
            </w:r>
          </w:p>
          <w:p w:rsidR="00000000" w:rsidRDefault="0089225C">
            <w:pPr>
              <w:pStyle w:val="a6"/>
            </w:pPr>
            <w:r>
              <w:t>В ежегодный отчет о результатах мониторирования включаются количественные результаты, полученные при разработке медицинских карт, и их качественны</w:t>
            </w:r>
            <w:r>
              <w:t>й анализ, выводы, предложения по актуализации Клинических рекомендаций (протоколов лечения).</w:t>
            </w:r>
          </w:p>
          <w:p w:rsidR="00000000" w:rsidRDefault="0089225C">
            <w:pPr>
              <w:pStyle w:val="a6"/>
            </w:pPr>
            <w:r>
              <w:t>Отчет представляется в Стоматологическую Ассоциацию России учреждением, ответственным за мониторирование данных Клинических рекомендаций (протоколов лечения). Результаты отчета могут быть опубликованы в открытой печати.</w:t>
            </w:r>
          </w:p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 оснащения от</w:t>
            </w:r>
            <w:r>
              <w:rPr>
                <w:rFonts w:eastAsia="Times New Roman"/>
              </w:rPr>
              <w:t>деления (кабинета) хирургической стоматологии стоматологической поликлиники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27"/>
              <w:gridCol w:w="7919"/>
              <w:gridCol w:w="3358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Количество, шт.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Автоклав (стерилизатор паровой) при </w:t>
                  </w:r>
                  <w:r>
                    <w:rPr>
                      <w:rFonts w:eastAsia="Times New Roman"/>
                    </w:rPr>
                    <w:br/>
                    <w:t>отсутствии центральной стерилизационной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отделение </w:t>
                  </w:r>
                  <w:r>
                    <w:rPr>
                      <w:rFonts w:eastAsia="Times New Roman"/>
                    </w:rPr>
                    <w:br/>
                    <w:t>(кабинет)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Аквадистиллятор (медицинский) при отсутствии </w:t>
                  </w:r>
                  <w:r>
                    <w:rPr>
                      <w:rFonts w:eastAsia="Times New Roman"/>
                    </w:rPr>
                    <w:br/>
                    <w:t>центральной стерилизационной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отделение </w:t>
                  </w:r>
                  <w:r>
                    <w:rPr>
                      <w:rFonts w:eastAsia="Times New Roman"/>
                    </w:rPr>
                    <w:br/>
                    <w:t>(кабинет)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Автоклав для наконечников (стерилизатор </w:t>
                  </w:r>
                  <w:r>
                    <w:rPr>
                      <w:rFonts w:eastAsia="Times New Roman"/>
                    </w:rPr>
                    <w:br/>
                    <w:t>паровой настольный)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Аппарат для снятия зубных отложений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ультразвуковой (скейлер) при отсутствии в </w:t>
                  </w:r>
                  <w:r>
                    <w:rPr>
                      <w:rFonts w:eastAsia="Times New Roman"/>
                    </w:rPr>
                    <w:br/>
                    <w:t>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Аспиратор (отсасыватель) хирургический при </w:t>
                  </w:r>
                  <w:r>
                    <w:rPr>
                      <w:rFonts w:eastAsia="Times New Roman"/>
                    </w:rPr>
                    <w:br/>
                    <w:t>отсутствии в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Биксы (коробка стерилизационная для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хранения стерильных инструментов и материала)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Бормашина стоматологическая портативная </w:t>
                  </w:r>
                  <w:r>
                    <w:rPr>
                      <w:rFonts w:eastAsia="Times New Roman"/>
                    </w:rPr>
                    <w:br/>
                    <w:t>при отсутствии МРУ и УС с микромотором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Бормашина стоматологическая портативная с </w:t>
                  </w:r>
                  <w:r>
                    <w:rPr>
                      <w:rFonts w:eastAsia="Times New Roman"/>
                    </w:rPr>
                    <w:br/>
                    <w:t>физиодиспенсером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отделение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Боры стоматологические для прямого и углового</w:t>
                  </w:r>
                  <w:r>
                    <w:rPr>
                      <w:rFonts w:eastAsia="Times New Roman"/>
                    </w:rPr>
                    <w:br/>
                    <w:t>наконечника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 не менее 10 наименований по 2 каждого наименования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Диатермокоагулятор хирургический, </w:t>
                  </w:r>
                  <w:r>
                    <w:rPr>
                      <w:rFonts w:eastAsia="Times New Roman"/>
                    </w:rPr>
                    <w:br/>
                    <w:t>стоматологический при отсутствии в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Долота и остеотомы медицинские в 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 xml:space="preserve">менее 2 </w:t>
                  </w:r>
                  <w:r>
                    <w:rPr>
                      <w:rFonts w:eastAsia="Times New Roman"/>
                    </w:rPr>
                    <w:br/>
                    <w:t xml:space="preserve">наименований по 2 </w:t>
                  </w:r>
                  <w:r>
                    <w:rPr>
                      <w:rFonts w:eastAsia="Times New Roman"/>
                    </w:rPr>
                    <w:br/>
                    <w:t>каждогонаименования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Зажим кровоостанавливающий в 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менее 3 </w:t>
                  </w:r>
                  <w:r>
                    <w:rPr>
                      <w:rFonts w:eastAsia="Times New Roman"/>
                    </w:rPr>
                    <w:br/>
                    <w:t xml:space="preserve">наименований на </w:t>
                  </w:r>
                  <w:r>
                    <w:rPr>
                      <w:rFonts w:eastAsia="Times New Roman"/>
                    </w:rPr>
                    <w:br/>
                    <w:t>рабочее 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Инъектор стоматологический, для</w:t>
                  </w:r>
                  <w:r>
                    <w:rPr>
                      <w:rFonts w:eastAsia="Times New Roman"/>
                    </w:rPr>
                    <w:t xml:space="preserve"> карпульной </w:t>
                  </w:r>
                  <w:r>
                    <w:rPr>
                      <w:rFonts w:eastAsia="Times New Roman"/>
                    </w:rPr>
                    <w:br/>
                    <w:t>анестезии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5 на рабочее</w:t>
                  </w:r>
                  <w:r>
                    <w:rPr>
                      <w:rFonts w:eastAsia="Times New Roman"/>
                    </w:rPr>
                    <w:br/>
                    <w:t>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Инъектор стоматологический универсальный, </w:t>
                  </w:r>
                  <w:r>
                    <w:rPr>
                      <w:rFonts w:eastAsia="Times New Roman"/>
                    </w:rPr>
                    <w:br/>
                    <w:t>дозирующий, для карпульной анестезии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2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Изделия одноразового применения: </w:t>
                  </w:r>
                  <w:r>
                    <w:rPr>
                      <w:rFonts w:eastAsia="Times New Roman"/>
                    </w:rPr>
                    <w:br/>
                    <w:t xml:space="preserve">- шприцы и иглы для инъекций,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- скальпели в ассортименте, </w:t>
                  </w:r>
                  <w:r>
                    <w:rPr>
                      <w:rFonts w:eastAsia="Times New Roman"/>
                    </w:rPr>
                    <w:br/>
                    <w:t xml:space="preserve">- маски, </w:t>
                  </w:r>
                </w:p>
                <w:p w:rsidR="00000000" w:rsidRDefault="0089225C">
                  <w:pPr>
                    <w:pStyle w:val="a6"/>
                  </w:pPr>
                  <w:r>
                    <w:t xml:space="preserve">- перчатки смотровые, диагностические, </w:t>
                  </w:r>
                  <w:r>
                    <w:br/>
                    <w:t>хирургические,</w:t>
                  </w:r>
                </w:p>
                <w:p w:rsidR="00000000" w:rsidRDefault="0089225C">
                  <w:pPr>
                    <w:pStyle w:val="a6"/>
                  </w:pPr>
                  <w:r>
                    <w:t xml:space="preserve">бумажные нагрудные салфетки для пациентов, </w:t>
                  </w:r>
                  <w:r>
                    <w:br/>
                    <w:t xml:space="preserve">- полотенца для рук в контейнере, </w:t>
                  </w:r>
                  <w:r>
                    <w:br/>
                    <w:t xml:space="preserve">- салфетки гигиенические, </w:t>
                  </w:r>
                  <w:r>
                    <w:br/>
                    <w:t xml:space="preserve">- медицинское белье для медицинского </w:t>
                  </w:r>
                  <w:r>
                    <w:br/>
                    <w:t>персонала,</w:t>
                  </w:r>
                </w:p>
                <w:p w:rsidR="00000000" w:rsidRDefault="0089225C">
                  <w:pPr>
                    <w:pStyle w:val="a6"/>
                  </w:pPr>
                  <w:r>
                    <w:t>- перев</w:t>
                  </w:r>
                  <w:r>
                    <w:t xml:space="preserve">язочные средства, </w:t>
                  </w:r>
                  <w:r>
                    <w:br/>
                    <w:t>- слюноотсосы,</w:t>
                  </w:r>
                </w:p>
                <w:p w:rsidR="00000000" w:rsidRDefault="0089225C">
                  <w:pPr>
                    <w:pStyle w:val="a6"/>
                  </w:pPr>
                  <w:r>
                    <w:t>- стаканы пластиковые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Камеры для хранения стерильных инструментов </w:t>
                  </w:r>
                  <w:r>
                    <w:rPr>
                      <w:rFonts w:eastAsia="Times New Roman"/>
                    </w:rPr>
                    <w:br/>
                    <w:t>(при отсутствии системы пакетирования)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Корцанг прямой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5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Кресло стоматологическое при отсутствии в </w:t>
                  </w:r>
                  <w:r>
                    <w:rPr>
                      <w:rFonts w:eastAsia="Times New Roman"/>
                    </w:rPr>
                    <w:br/>
                    <w:t>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2 должности </w:t>
                  </w:r>
                  <w:r>
                    <w:rPr>
                      <w:rFonts w:eastAsia="Times New Roman"/>
                    </w:rPr>
                    <w:br/>
                    <w:t xml:space="preserve">врача при </w:t>
                  </w:r>
                  <w:r>
                    <w:rPr>
                      <w:rFonts w:eastAsia="Times New Roman"/>
                    </w:rPr>
                    <w:br/>
                    <w:t>двухсменной работе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Крючки хирургические, зубчатые разных </w:t>
                  </w:r>
                  <w:r>
                    <w:rPr>
                      <w:rFonts w:eastAsia="Times New Roman"/>
                    </w:rPr>
                    <w:br/>
                    <w:t>размеров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менее 5 на </w:t>
                  </w:r>
                  <w:r>
                    <w:rPr>
                      <w:rFonts w:eastAsia="Times New Roman"/>
                    </w:rPr>
                    <w:br/>
                    <w:t>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Кюрета хирургическая разных размеров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5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Лампа (облучатель) бактерицидная для </w:t>
                  </w:r>
                  <w:r>
                    <w:rPr>
                      <w:rFonts w:eastAsia="Times New Roman"/>
                    </w:rPr>
                    <w:br/>
                    <w:t>помещений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Лампа (облучатель) бактерицидная для </w:t>
                  </w:r>
                  <w:r>
                    <w:rPr>
                      <w:rFonts w:eastAsia="Times New Roman"/>
                    </w:rPr>
                    <w:br/>
                    <w:t>помещений передвижная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Ложки хирургические (костные), разных </w:t>
                  </w:r>
                  <w:r>
                    <w:rPr>
                      <w:rFonts w:eastAsia="Times New Roman"/>
                    </w:rPr>
                    <w:br/>
                    <w:t>размеров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 xml:space="preserve">менее 5 на рабочее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Лупа бинокулярная для врача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Машина упаковочная (аппарат для </w:t>
                  </w:r>
                  <w:r>
                    <w:rPr>
                      <w:rFonts w:eastAsia="Times New Roman"/>
                    </w:rPr>
                    <w:br/>
                    <w:t xml:space="preserve">предстерилизационной упаковки </w:t>
                  </w:r>
                  <w:r>
                    <w:rPr>
                      <w:rFonts w:eastAsia="Times New Roman"/>
                    </w:rPr>
                    <w:br/>
                    <w:t xml:space="preserve">инструментария) при отсутствии центральной </w:t>
                  </w:r>
                  <w:r>
                    <w:rPr>
                      <w:rFonts w:eastAsia="Times New Roman"/>
                    </w:rPr>
                    <w:br/>
                    <w:t>стерилизационной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отделение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Место рабочее (комплект оборудования) для </w:t>
                  </w:r>
                  <w:r>
                    <w:rPr>
                      <w:rFonts w:eastAsia="Times New Roman"/>
                    </w:rPr>
                    <w:br/>
                    <w:t xml:space="preserve">врача-стоматолога: Установка стоматологическая (УС), включающая блок врача-стоматолога </w:t>
                  </w:r>
                  <w:r>
                    <w:rPr>
                      <w:rFonts w:eastAsia="Times New Roman"/>
                    </w:rPr>
                    <w:br/>
                    <w:t xml:space="preserve">(бормашина), кресло стоматологическое, </w:t>
                  </w:r>
                  <w:r>
                    <w:rPr>
                      <w:rFonts w:eastAsia="Times New Roman"/>
                    </w:rPr>
                    <w:br/>
                    <w:t xml:space="preserve">гидроблок стоматологический, светильник </w:t>
                  </w:r>
                  <w:r>
                    <w:rPr>
                      <w:rFonts w:eastAsia="Times New Roman"/>
                    </w:rPr>
                    <w:br/>
                    <w:t>операционный стоматологический (данные части</w:t>
                  </w:r>
                  <w:r>
                    <w:rPr>
                      <w:rFonts w:eastAsia="Times New Roman"/>
                    </w:rPr>
                    <w:t xml:space="preserve"> могут быть закреплены на единой несущей станине либо крепиться взаимно либо раздельно к несущим конструкциям (стене, мебели)) или Место рабочее универсальное врача-стоматолога (МРУ), включающее УС, оснащенную турбиной, микромотором, диатермокоагулятором, </w:t>
                  </w:r>
                  <w:r>
                    <w:rPr>
                      <w:rFonts w:eastAsia="Times New Roman"/>
                    </w:rPr>
                    <w:t>ультразвуковым скалером, пылесосом, негатоскопом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комплект на 2 </w:t>
                  </w:r>
                  <w:r>
                    <w:rPr>
                      <w:rFonts w:eastAsia="Times New Roman"/>
                    </w:rPr>
                    <w:br/>
                    <w:t xml:space="preserve">врачебные должности </w:t>
                  </w:r>
                  <w:r>
                    <w:rPr>
                      <w:rFonts w:eastAsia="Times New Roman"/>
                    </w:rPr>
                    <w:br/>
                    <w:t xml:space="preserve">при двухсменном </w:t>
                  </w:r>
                  <w:r>
                    <w:rPr>
                      <w:rFonts w:eastAsia="Times New Roman"/>
                    </w:rPr>
                    <w:br/>
                    <w:t>рабочем дне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Микромотор стоматологический с оптикой или </w:t>
                  </w:r>
                  <w:r>
                    <w:rPr>
                      <w:rFonts w:eastAsia="Times New Roman"/>
                    </w:rPr>
                    <w:br/>
                    <w:t>без оптики при отсутствии в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Набор аппаратов, инструментов, </w:t>
                  </w:r>
                  <w:r>
                    <w:rPr>
                      <w:rFonts w:eastAsia="Times New Roman"/>
                    </w:rPr>
                    <w:br/>
                    <w:t xml:space="preserve">медикаментов, методических материалов и </w:t>
                  </w:r>
                  <w:r>
                    <w:rPr>
                      <w:rFonts w:eastAsia="Times New Roman"/>
                    </w:rPr>
                    <w:br/>
                    <w:t xml:space="preserve">документов для оказания экстренной </w:t>
                  </w:r>
                  <w:r>
                    <w:rPr>
                      <w:rFonts w:eastAsia="Times New Roman"/>
                    </w:rPr>
                    <w:br/>
                    <w:t xml:space="preserve">медицинской помощи при состояниях, </w:t>
                  </w:r>
                  <w:r>
                    <w:rPr>
                      <w:rFonts w:eastAsia="Times New Roman"/>
                    </w:rPr>
                    <w:br/>
                    <w:t xml:space="preserve">угрожающих жизни (укладка-аптечка для </w:t>
                  </w:r>
                  <w:r>
                    <w:rPr>
                      <w:rFonts w:eastAsia="Times New Roman"/>
                    </w:rPr>
                    <w:br/>
                    <w:t xml:space="preserve">оказания экстренной помощи при </w:t>
                  </w:r>
                  <w:r>
                    <w:rPr>
                      <w:rFonts w:eastAsia="Times New Roman"/>
                    </w:rPr>
                    <w:br/>
                    <w:t xml:space="preserve">общесоматических осложнениях в условиях </w:t>
                  </w:r>
                  <w:r>
                    <w:rPr>
                      <w:rFonts w:eastAsia="Times New Roman"/>
                    </w:rPr>
                    <w:br/>
                    <w:t>стоматологических кабинетов)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Набор инструментов, игл и шовного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двух видов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Набор инструментов для осмотра рта </w:t>
                  </w:r>
                  <w:r>
                    <w:rPr>
                      <w:rFonts w:eastAsia="Times New Roman"/>
                    </w:rPr>
                    <w:br/>
                    <w:t xml:space="preserve">(базовый): </w:t>
                  </w:r>
                </w:p>
                <w:p w:rsidR="00000000" w:rsidRDefault="0089225C">
                  <w:pPr>
                    <w:pStyle w:val="a6"/>
                  </w:pPr>
                  <w:r>
                    <w:t xml:space="preserve">- лоток медицинский стоматологический, </w:t>
                  </w:r>
                  <w:r>
                    <w:br/>
                  </w:r>
                  <w:r>
                    <w:t xml:space="preserve">- зеркало стоматологическое, </w:t>
                  </w:r>
                  <w:r>
                    <w:br/>
                    <w:t xml:space="preserve">- зонд стоматологический угловой, </w:t>
                  </w:r>
                  <w:r>
                    <w:br/>
                    <w:t xml:space="preserve">- пинцет зубоврачебный, </w:t>
                  </w:r>
                  <w:r>
                    <w:br/>
                    <w:t xml:space="preserve">- экскаваторы зубные, </w:t>
                  </w:r>
                  <w:r>
                    <w:br/>
                    <w:t>- гладилка широкая двухсторонняя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Набор инструментов для трахеотомии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поликлинику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Набор медикаментов для</w:t>
                  </w:r>
                  <w:r>
                    <w:rPr>
                      <w:rFonts w:eastAsia="Times New Roman"/>
                    </w:rPr>
                    <w:t xml:space="preserve"> индивидуальной </w:t>
                  </w:r>
                  <w:r>
                    <w:rPr>
                      <w:rFonts w:eastAsia="Times New Roman"/>
                    </w:rPr>
                    <w:br/>
                    <w:t>профилактики парентеральных инфекций (аптечка</w:t>
                  </w:r>
                  <w:r>
                    <w:rPr>
                      <w:rFonts w:eastAsia="Times New Roman"/>
                    </w:rPr>
                    <w:br/>
                    <w:t>"анти-СПИД")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Набор реактивов для контроля (индикаторы) </w:t>
                  </w:r>
                  <w:r>
                    <w:rPr>
                      <w:rFonts w:eastAsia="Times New Roman"/>
                    </w:rPr>
                    <w:br/>
                    <w:t>дезинфекции и стерилизации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Наконечник механический прямой для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микромотора при отсутствии в комплекте МРУ и </w:t>
                  </w:r>
                  <w:r>
                    <w:rPr>
                      <w:rFonts w:eastAsia="Times New Roman"/>
                    </w:rPr>
                    <w:br/>
                    <w:t>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менее 2 на </w:t>
                  </w:r>
                  <w:r>
                    <w:rPr>
                      <w:rFonts w:eastAsia="Times New Roman"/>
                    </w:rPr>
                    <w:br/>
                    <w:t>рабочее место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Наконечник механический угловой для </w:t>
                  </w:r>
                  <w:r>
                    <w:rPr>
                      <w:rFonts w:eastAsia="Times New Roman"/>
                    </w:rPr>
                    <w:br/>
                    <w:t xml:space="preserve">микромотора при отсутствии в комплекте МРУ и </w:t>
                  </w:r>
                  <w:r>
                    <w:rPr>
                      <w:rFonts w:eastAsia="Times New Roman"/>
                    </w:rPr>
                    <w:br/>
                    <w:t>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 менее 2 на </w:t>
                  </w:r>
                  <w:r>
                    <w:rPr>
                      <w:rFonts w:eastAsia="Times New Roman"/>
                    </w:rPr>
                    <w:br/>
                    <w:t>рабочее место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Негатоскоп при отсутствии в комплекте МРУ и </w:t>
                  </w:r>
                  <w:r>
                    <w:rPr>
                      <w:rFonts w:eastAsia="Times New Roman"/>
                    </w:rPr>
                    <w:br/>
                    <w:t>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Ножницы в 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5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Отсасыватель слюны (стоматологический </w:t>
                  </w:r>
                  <w:r>
                    <w:rPr>
                      <w:rFonts w:eastAsia="Times New Roman"/>
                    </w:rPr>
                    <w:br/>
                    <w:t xml:space="preserve">слюноотсос) при отсутствии в комплекте МРУ и </w:t>
                  </w:r>
                  <w:r>
                    <w:rPr>
                      <w:rFonts w:eastAsia="Times New Roman"/>
                    </w:rPr>
                    <w:br/>
                    <w:t>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Очиститель ультразвуковой (устройство </w:t>
                  </w:r>
                  <w:r>
                    <w:rPr>
                      <w:rFonts w:eastAsia="Times New Roman"/>
                    </w:rPr>
                    <w:br/>
                    <w:t xml:space="preserve">ультразвуковой очистки и дезинфекции </w:t>
                  </w:r>
                  <w:r>
                    <w:rPr>
                      <w:rFonts w:eastAsia="Times New Roman"/>
                    </w:rPr>
                    <w:br/>
                    <w:t>инструментов и изделий)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Пинцеты анатомические разных размеров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5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Прибор (установка) для утилизации шприцев и </w:t>
                  </w:r>
                  <w:r>
                    <w:rPr>
                      <w:rFonts w:eastAsia="Times New Roman"/>
                    </w:rPr>
                    <w:br/>
                    <w:t xml:space="preserve">игл при отсутствии централизованной </w:t>
                  </w:r>
                  <w:r>
                    <w:rPr>
                      <w:rFonts w:eastAsia="Times New Roman"/>
                    </w:rPr>
                    <w:br/>
                    <w:t>утилизации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Программное обеспечение диагностического </w:t>
                  </w:r>
                  <w:r>
                    <w:rPr>
                      <w:rFonts w:eastAsia="Times New Roman"/>
                    </w:rPr>
                    <w:br/>
                    <w:t xml:space="preserve">процесса, видеоархива и ведения </w:t>
                  </w:r>
                  <w:r>
                    <w:rPr>
                      <w:rFonts w:eastAsia="Times New Roman"/>
                    </w:rPr>
                    <w:br/>
                    <w:t xml:space="preserve">компьютерной истории болезни, программа </w:t>
                  </w:r>
                  <w:r>
                    <w:rPr>
                      <w:rFonts w:eastAsia="Times New Roman"/>
                    </w:rPr>
                    <w:br/>
                    <w:t>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рабочее ме</w:t>
                  </w:r>
                  <w:r>
                    <w:rPr>
                      <w:rFonts w:eastAsia="Times New Roman"/>
                    </w:rPr>
                    <w:t xml:space="preserve">сто </w:t>
                  </w:r>
                  <w:r>
                    <w:rPr>
                      <w:rFonts w:eastAsia="Times New Roman"/>
                    </w:rPr>
                    <w:br/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Расходные стоматологические материалы и </w:t>
                  </w:r>
                  <w:r>
                    <w:rPr>
                      <w:rFonts w:eastAsia="Times New Roman"/>
                    </w:rPr>
                    <w:br/>
                    <w:t xml:space="preserve">медикаментозные средства: </w:t>
                  </w:r>
                </w:p>
                <w:p w:rsidR="00000000" w:rsidRDefault="0089225C">
                  <w:pPr>
                    <w:pStyle w:val="a6"/>
                  </w:pPr>
                  <w:r>
                    <w:t>-лечебные,</w:t>
                  </w:r>
                </w:p>
                <w:p w:rsidR="00000000" w:rsidRDefault="0089225C">
                  <w:pPr>
                    <w:pStyle w:val="a6"/>
                  </w:pPr>
                  <w:r>
                    <w:t>-анестетики,</w:t>
                  </w:r>
                </w:p>
                <w:p w:rsidR="00000000" w:rsidRDefault="0089225C">
                  <w:pPr>
                    <w:pStyle w:val="a6"/>
                  </w:pPr>
                  <w:r>
                    <w:t>- антисептические препараты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Радиовизиограф или рентген дентальный при </w:t>
                  </w:r>
                  <w:r>
                    <w:rPr>
                      <w:rFonts w:eastAsia="Times New Roman"/>
                    </w:rPr>
                    <w:br/>
                    <w:t xml:space="preserve">отсутствии рентген-кабинета или договора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на лучевую диагностику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отделение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Распаторы стоматологические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требованию, не </w:t>
                  </w:r>
                  <w:r>
                    <w:rPr>
                      <w:rFonts w:eastAsia="Times New Roman"/>
                    </w:rPr>
                    <w:br/>
                    <w:t>менее 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Светильник стоматологический </w:t>
                  </w:r>
                  <w:r>
                    <w:rPr>
                      <w:rFonts w:eastAsia="Times New Roman"/>
                    </w:rPr>
                    <w:br/>
                    <w:t>при отсутствии в комплекте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Система индивидуального кондиционирования </w:t>
                  </w:r>
                  <w:r>
                    <w:rPr>
                      <w:rFonts w:eastAsia="Times New Roman"/>
                    </w:rPr>
                    <w:br/>
                    <w:t>и увлажнения воздуха в лечебных помещениях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согласно СанПиНа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Скальпели (держатели) и одноразовые лезвия </w:t>
                  </w:r>
                  <w:r>
                    <w:rPr>
                      <w:rFonts w:eastAsia="Times New Roman"/>
                    </w:rPr>
                    <w:br/>
                    <w:t>в 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3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Средства индивидуальной защиты от </w:t>
                  </w:r>
                  <w:r>
                    <w:rPr>
                      <w:rFonts w:eastAsia="Times New Roman"/>
                    </w:rPr>
                    <w:br/>
                    <w:t>ионизирующего излучения пр</w:t>
                  </w:r>
                  <w:r>
                    <w:rPr>
                      <w:rFonts w:eastAsia="Times New Roman"/>
                    </w:rPr>
                    <w:t>и наличии источника</w:t>
                  </w:r>
                  <w:r>
                    <w:rPr>
                      <w:rFonts w:eastAsia="Times New Roman"/>
                    </w:rPr>
                    <w:br/>
                    <w:t>излучения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в </w:t>
                  </w:r>
                  <w:r>
                    <w:rPr>
                      <w:rFonts w:eastAsia="Times New Roman"/>
                    </w:rPr>
                    <w:br/>
                    <w:t>соответствии с СанПиН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Средства и емкости-контейнеры для </w:t>
                  </w:r>
                  <w:r>
                    <w:rPr>
                      <w:rFonts w:eastAsia="Times New Roman"/>
                    </w:rPr>
                    <w:br/>
                    <w:t>дезинфекции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Стерилизатор суховоздушный при отсутствии </w:t>
                  </w:r>
                  <w:r>
                    <w:rPr>
                      <w:rFonts w:eastAsia="Times New Roman"/>
                    </w:rPr>
                    <w:br/>
                    <w:t>центральной стерилизационной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Стол письменный для врача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рабочее 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Столик стоматологический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Стул для ассистента врача при отсутствии в </w:t>
                  </w:r>
                  <w:r>
                    <w:rPr>
                      <w:rFonts w:eastAsia="Times New Roman"/>
                    </w:rPr>
                    <w:br/>
                    <w:t>комплекте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  <w:t>ассистента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Стул для врача-стоматолога при отсутствии в </w:t>
                  </w:r>
                  <w:r>
                    <w:rPr>
                      <w:rFonts w:eastAsia="Times New Roman"/>
                    </w:rPr>
                    <w:br/>
                    <w:t>комплекте МРУ и УС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 на рабочее место </w:t>
                  </w:r>
                  <w:r>
                    <w:rPr>
                      <w:rFonts w:eastAsia="Times New Roman"/>
                    </w:rPr>
                    <w:br/>
                    <w:t>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Шкаф медицинский для хранения расходных </w:t>
                  </w:r>
                  <w:r>
                    <w:rPr>
                      <w:rFonts w:eastAsia="Times New Roman"/>
                    </w:rPr>
                    <w:br/>
                    <w:t>материалов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Шкаф медицинский для медикаментов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менее 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Шкаф для медицинской одежды и белья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требованию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Штатив медицинский для длительных инфузионных вливаний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 на кабинет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Щипцы стоматологические для удаления зубов и </w:t>
                  </w:r>
                  <w:r>
                    <w:rPr>
                      <w:rFonts w:eastAsia="Times New Roman"/>
                    </w:rPr>
                    <w:br/>
                    <w:t xml:space="preserve">корней зубов на верхней и нижней челюстях в </w:t>
                  </w:r>
                  <w:r>
                    <w:rPr>
                      <w:rFonts w:eastAsia="Times New Roman"/>
                    </w:rPr>
                    <w:br/>
                    <w:t>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требованию, не </w:t>
                  </w:r>
                  <w:r>
                    <w:rPr>
                      <w:rFonts w:eastAsia="Times New Roman"/>
                    </w:rPr>
                    <w:br/>
                    <w:t xml:space="preserve">менее 25 на рабочее </w:t>
                  </w:r>
                  <w:r>
                    <w:rPr>
                      <w:rFonts w:eastAsia="Times New Roman"/>
                    </w:rPr>
                    <w:br/>
                    <w:t>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Щитки защитные (от механического повреждения </w:t>
                  </w:r>
                  <w:r>
                    <w:rPr>
                      <w:rFonts w:eastAsia="Times New Roman"/>
                    </w:rPr>
                    <w:br/>
                    <w:t>глаз) для врача и ассистента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 не </w:t>
                  </w:r>
                  <w:r>
                    <w:rPr>
                      <w:rFonts w:eastAsia="Times New Roman"/>
                    </w:rPr>
                    <w:br/>
                    <w:t>менее 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Элеваторы стоматологические для удаления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корней зубов на верхней и нижней челюстях в </w:t>
                  </w:r>
                  <w:r>
                    <w:rPr>
                      <w:rFonts w:eastAsia="Times New Roman"/>
                    </w:rPr>
                    <w:br/>
                    <w:t>ассортименте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требованию, не </w:t>
                  </w:r>
                  <w:r>
                    <w:rPr>
                      <w:rFonts w:eastAsia="Times New Roman"/>
                    </w:rPr>
                    <w:br/>
                    <w:t xml:space="preserve">менее 15 на рабочее </w:t>
                  </w:r>
                  <w:r>
                    <w:rPr>
                      <w:rFonts w:eastAsia="Times New Roman"/>
                    </w:rPr>
                    <w:br/>
                    <w:t>место врача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Наборы диагностические для проведения </w:t>
                  </w:r>
                  <w:r>
                    <w:rPr>
                      <w:rFonts w:eastAsia="Times New Roman"/>
                    </w:rPr>
                    <w:br/>
                    <w:t xml:space="preserve">тестов на выявление новообразований </w:t>
                  </w:r>
                  <w:r>
                    <w:rPr>
                      <w:rFonts w:eastAsia="Times New Roman"/>
                    </w:rPr>
                    <w:br/>
                    <w:t xml:space="preserve">(скрининг) и контроля за лечением </w:t>
                  </w:r>
                  <w:r>
                    <w:rPr>
                      <w:rFonts w:eastAsia="Times New Roman"/>
                    </w:rPr>
                    <w:br/>
                    <w:t>новообразований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 мене</w:t>
                  </w:r>
                  <w:r>
                    <w:rPr>
                      <w:rFonts w:eastAsia="Times New Roman"/>
                    </w:rPr>
                    <w:t>е 1 на кабинет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2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проведения операции вскрытия подслизистого очага воспаления (рассечение)</w:t>
            </w:r>
          </w:p>
          <w:p w:rsidR="00000000" w:rsidRDefault="0089225C">
            <w:pPr>
              <w:pStyle w:val="a6"/>
            </w:pPr>
            <w:r>
              <w:t>Под проводниковой и инфильтрационной анестезий (в некоторых случаях достаточно инфильтрационной анестезии) вскрывают очаг воспаления линейным ра</w:t>
            </w:r>
            <w:r>
              <w:t>зрезом до зуба в месте наибольшего выбухания инфильтрата длиною 1, 5 см. Зажимом «москит» разводят края раны, промывают раствором антисептиков и вводят йодоформную турунду.</w:t>
            </w:r>
          </w:p>
          <w:p w:rsidR="00000000" w:rsidRDefault="0089225C">
            <w:pPr>
              <w:pStyle w:val="a6"/>
            </w:pPr>
            <w:r>
              <w:t>Послеоперационный уход: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антибиотики (у ослабленных больных с низкой реактивностью о</w:t>
            </w:r>
            <w:r>
              <w:rPr>
                <w:rFonts w:eastAsia="Times New Roman"/>
              </w:rPr>
              <w:t>рганизма, при тяжелом течении заболевания);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нестероидные противовоспалительные препараты;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антигистаминные препараты;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антисептические ротовые ванночки;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 день хирургического вмешательства воздержаться на 2-3 часа от приема пищи, избегать перегрева организма и воспаленной области, ограничить физические нагрузки;</w:t>
            </w:r>
          </w:p>
          <w:p w:rsidR="00000000" w:rsidRDefault="0089225C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соблюдать гигиену рта.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Алгоритм проведения операции иссечения нависающего края десны «капюшона»</w:t>
            </w:r>
          </w:p>
          <w:p w:rsidR="00000000" w:rsidRDefault="0089225C">
            <w:pPr>
              <w:pStyle w:val="a6"/>
            </w:pPr>
            <w:r>
              <w:t>Иссечение капюшона целесообразно проводить в отсутствие острых воспалительных явлений. При острых воспалительных явлениях в области нижнего третьего моляра лечение заключается в создании максимального оттока гноя из-под капюшона путем промывания промежутк</w:t>
            </w:r>
            <w:r>
              <w:t>а между нависающей слизистой оболочкой и коронкой зуба антисептическими растворами. Иссечение капюшона производят через 2-3 дня после стихания острых явлений. Зуб сохраняют при правильном расположении в кости и прорезывание его после лечебных мероприятий н</w:t>
            </w:r>
            <w:r>
              <w:t>е вызывает сомнений.</w:t>
            </w:r>
          </w:p>
          <w:p w:rsidR="00000000" w:rsidRDefault="0089225C">
            <w:pPr>
              <w:pStyle w:val="a6"/>
            </w:pPr>
            <w:r>
              <w:t>Основные этапы иссечения капюшона:</w:t>
            </w:r>
          </w:p>
          <w:p w:rsidR="00000000" w:rsidRDefault="00892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Медикаментозная обработка операционного поля антисептическим раствором.</w:t>
            </w:r>
          </w:p>
          <w:p w:rsidR="00000000" w:rsidRDefault="00892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Обезболивание (как правило, это местная анестезия).</w:t>
            </w:r>
          </w:p>
          <w:p w:rsidR="00000000" w:rsidRDefault="00892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Иссечение П-образного участка слизистой оболочки, покрывающей коронку нижнег</w:t>
            </w:r>
            <w:r>
              <w:rPr>
                <w:rStyle w:val="a5"/>
                <w:rFonts w:eastAsia="Times New Roman"/>
              </w:rPr>
              <w:t>о третьего моляра.</w:t>
            </w:r>
          </w:p>
          <w:p w:rsidR="00000000" w:rsidRDefault="00892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 xml:space="preserve">Гемостаз. </w:t>
            </w:r>
          </w:p>
          <w:p w:rsidR="00000000" w:rsidRDefault="008922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Послеоперационный уход: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воздержаться от приема пищи в течение 2-3 часов после операции;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принимать горячую ванну, не посещать сауну в день операции, избегать перегревания организма;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ограничить физические нагрузки;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 приклад</w:t>
            </w:r>
            <w:r>
              <w:rPr>
                <w:rFonts w:eastAsia="Times New Roman"/>
              </w:rPr>
              <w:t>ывать согревающие компрессы;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воздержаться от приема алкоголя и курения;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ротовые ванночки с антисептическим раствором 3 раза в день по 3-5 минут;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медикаментозное лечение: через трое суток для ускорения заживления можно использовать кератопластические препар</w:t>
            </w:r>
            <w:r>
              <w:rPr>
                <w:rFonts w:eastAsia="Times New Roman"/>
              </w:rPr>
              <w:t>аты;</w:t>
            </w:r>
          </w:p>
          <w:p w:rsidR="00000000" w:rsidRDefault="008922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 возникновении припухлости, сильной боли или других необычных ощущений обязательно обратиться в клинику для осмотра ранее назначенного времени.</w:t>
            </w:r>
          </w:p>
          <w:p w:rsidR="00000000" w:rsidRDefault="0089225C">
            <w:pPr>
              <w:pStyle w:val="a6"/>
            </w:pPr>
            <w:r>
              <w:rPr>
                <w:rStyle w:val="a7"/>
                <w:b/>
                <w:bCs/>
              </w:rPr>
              <w:t>Алгоритм проведения операции удаления причинного зуба</w:t>
            </w:r>
          </w:p>
          <w:p w:rsidR="00000000" w:rsidRDefault="0089225C">
            <w:pPr>
              <w:pStyle w:val="a6"/>
            </w:pPr>
            <w:r>
              <w:t xml:space="preserve">Под проводниковой (мандибулярной или торусальной) </w:t>
            </w:r>
            <w:r>
              <w:t xml:space="preserve">и инфильтрационной анестезией в ретромолярной ямке над нижним третьим моляром до середины второго моляра делают разрез, который продляют вниз до переходной складки, после чего отслаивают с помощью распатора слизисто-надкостничный лоскут. Если коронка зуба </w:t>
            </w:r>
            <w:r>
              <w:t>видна из кости, то удаляют с помощью прямого элеватора или щипцов.</w:t>
            </w:r>
          </w:p>
          <w:p w:rsidR="00000000" w:rsidRDefault="0089225C">
            <w:pPr>
              <w:pStyle w:val="a6"/>
            </w:pPr>
            <w:r>
              <w:t>Если зуб находится в толще кости, то с помощью бормашины (на малых оборотах с охлаждающим стерильным физиологическим раствором), снимают костную ткань над зубом, затем удаляют с помощью прямого элеватора. Если зуб находится в горизонтальном положении, то о</w:t>
            </w:r>
            <w:r>
              <w:t>тпиливают коронку зуба от его корней, а затем прямым элеватором извлекают из альвеолы последовательно частями.</w:t>
            </w:r>
          </w:p>
          <w:p w:rsidR="00000000" w:rsidRDefault="0089225C">
            <w:pPr>
              <w:pStyle w:val="a6"/>
            </w:pPr>
            <w:r>
              <w:t>С помощью фрезы сглаживают края лунки. Проводят ревизию мягких тканей десны с иссечением патологических тканей.</w:t>
            </w:r>
          </w:p>
          <w:p w:rsidR="00000000" w:rsidRDefault="0089225C">
            <w:pPr>
              <w:pStyle w:val="a6"/>
            </w:pPr>
            <w:r>
              <w:t>Слизисто-надкостничный лоскут моб</w:t>
            </w:r>
            <w:r>
              <w:t>илизуют, укладывают на место и ушивают узловыми, сближающими швами.</w:t>
            </w:r>
          </w:p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3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</w:t>
            </w:r>
            <w:r>
              <w:rPr>
                <w:rFonts w:eastAsia="Times New Roman"/>
              </w:rPr>
              <w:t>ванное добровольное согласие при выборе врача и медицинской организации для получения первичной медико-санитарной помощи</w:t>
            </w:r>
          </w:p>
          <w:p w:rsidR="00000000" w:rsidRDefault="0089225C">
            <w:pPr>
              <w:pStyle w:val="a6"/>
            </w:pPr>
            <w:r>
              <w:t>(Приказ Министерства здравоохранения РФ «Об утверждении порядка дачи информированного добровольного согласия на медицинское вмешательст</w:t>
            </w:r>
            <w:r>
              <w:t>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 1177н)</w:t>
            </w:r>
          </w:p>
          <w:p w:rsidR="00000000" w:rsidRDefault="0089225C">
            <w:pPr>
              <w:pStyle w:val="a6"/>
            </w:pPr>
            <w:r>
              <w:t>Я, ___</w:t>
            </w:r>
            <w:r>
              <w:t>_________________________________________________________________________</w:t>
            </w:r>
          </w:p>
          <w:p w:rsidR="00000000" w:rsidRDefault="0089225C">
            <w:pPr>
              <w:pStyle w:val="a6"/>
            </w:pPr>
            <w:r>
              <w:t>(Ф.И.О. гражданина)</w:t>
            </w:r>
          </w:p>
          <w:p w:rsidR="00000000" w:rsidRDefault="0089225C">
            <w:pPr>
              <w:pStyle w:val="a6"/>
            </w:pPr>
            <w:r>
              <w:t>«_______» _______________ г. рождения,</w:t>
            </w:r>
          </w:p>
          <w:p w:rsidR="00000000" w:rsidRDefault="0089225C">
            <w:pPr>
              <w:pStyle w:val="a6"/>
            </w:pPr>
            <w:r>
              <w:t>зарегистрированный по адресу: __________________________________________________</w:t>
            </w:r>
          </w:p>
          <w:p w:rsidR="00000000" w:rsidRDefault="0089225C">
            <w:pPr>
              <w:pStyle w:val="a6"/>
            </w:pPr>
            <w:r>
              <w:t>(адрес места жительства гражданина либо за</w:t>
            </w:r>
            <w:r>
              <w:t>конного представителя)</w:t>
            </w:r>
          </w:p>
          <w:p w:rsidR="00000000" w:rsidRDefault="0089225C">
            <w:pPr>
              <w:pStyle w:val="a6"/>
            </w:pPr>
            <w:r>
      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</w:t>
            </w:r>
            <w:r>
              <w:t>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- Перечень), для получения первичной медико-санитарной помощ</w:t>
            </w:r>
            <w:r>
              <w:t>и / получения первичной медико-санитарной помощи лицом, законным представителем которого я являюсь (ненужное зачеркнуть) в</w:t>
            </w:r>
          </w:p>
          <w:p w:rsidR="00000000" w:rsidRDefault="0089225C">
            <w:pPr>
              <w:pStyle w:val="a6"/>
            </w:pPr>
            <w:r>
              <w:t>_______________________________________________________________________.</w:t>
            </w:r>
          </w:p>
          <w:p w:rsidR="00000000" w:rsidRDefault="0089225C">
            <w:pPr>
              <w:pStyle w:val="a6"/>
            </w:pPr>
            <w:r>
              <w:t>(полное наименование медицинской организации)</w:t>
            </w:r>
          </w:p>
          <w:p w:rsidR="00000000" w:rsidRDefault="0089225C">
            <w:pPr>
              <w:pStyle w:val="a6"/>
            </w:pPr>
            <w:r>
              <w:t>Медицинским ра</w:t>
            </w:r>
            <w:r>
              <w:t>ботником _________________________________________________</w:t>
            </w:r>
          </w:p>
          <w:p w:rsidR="00000000" w:rsidRDefault="0089225C">
            <w:pPr>
              <w:pStyle w:val="a6"/>
            </w:pPr>
            <w:r>
              <w:t>(должность, Ф.И.О. медицинского работника)</w:t>
            </w:r>
          </w:p>
          <w:p w:rsidR="00000000" w:rsidRDefault="0089225C">
            <w:pPr>
              <w:pStyle w:val="a6"/>
            </w:pPr>
            <w: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</w:t>
            </w:r>
            <w:r>
              <w:t xml:space="preserve">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</w:t>
            </w:r>
            <w:r>
              <w:t>овать его (их) прекращения, за исключением случаев,</w:t>
            </w:r>
          </w:p>
          <w:p w:rsidR="00000000" w:rsidRDefault="0089225C">
            <w:pPr>
              <w:pStyle w:val="a6"/>
            </w:pPr>
            <w:r>
              <w:t xml:space="preserve">предусмотренных частью 9 статьи 20 Федерального закона от 21 ноября 2011 г. N 323-ФЗ "Об основах охраны здоровья граждан в Российской Федерации". Сведения о выбранных мною лицах, которым в соответствии с </w:t>
            </w:r>
            <w:r>
              <w:t>пунктом 5 части 5 статьи 19 Федерального закона "Об основах охраны здоровья граждан в Российской Федерации" от 21 ноября 2011 г. N 323-ФЗ может быть передана информация о состоянии моего здоровья или состоянии лица, законным представителем которого я являю</w:t>
            </w:r>
            <w:r>
              <w:t>сь (ненужное зачеркнуть)</w:t>
            </w:r>
          </w:p>
          <w:p w:rsidR="00000000" w:rsidRDefault="0089225C">
            <w:pPr>
              <w:pStyle w:val="a6"/>
            </w:pPr>
            <w:r>
              <w:t>________________________________________________________________________</w:t>
            </w:r>
          </w:p>
          <w:p w:rsidR="00000000" w:rsidRDefault="0089225C">
            <w:pPr>
              <w:pStyle w:val="a6"/>
            </w:pPr>
            <w:r>
              <w:t>(Ф.И.О. гражданина, контактный телефон)</w:t>
            </w:r>
          </w:p>
          <w:p w:rsidR="00000000" w:rsidRDefault="0089225C">
            <w:pPr>
              <w:pStyle w:val="a6"/>
            </w:pPr>
            <w:r>
              <w:t>__________ _____________________________________________________________</w:t>
            </w:r>
          </w:p>
          <w:p w:rsidR="00000000" w:rsidRDefault="0089225C">
            <w:pPr>
              <w:pStyle w:val="a6"/>
            </w:pPr>
            <w:r>
              <w:t>(подпись) (Ф.И.О. гражданина или законного пр</w:t>
            </w:r>
            <w:r>
              <w:t>едставителя гражданина)</w:t>
            </w:r>
          </w:p>
          <w:p w:rsidR="00000000" w:rsidRDefault="0089225C">
            <w:pPr>
              <w:pStyle w:val="a6"/>
            </w:pPr>
            <w:r>
              <w:t>__________ _____________________________________________________________</w:t>
            </w:r>
          </w:p>
          <w:p w:rsidR="00000000" w:rsidRDefault="0089225C">
            <w:pPr>
              <w:pStyle w:val="a6"/>
            </w:pPr>
            <w:r>
              <w:t>(подпись) (Ф.И.О. медицинского работника)</w:t>
            </w:r>
          </w:p>
          <w:p w:rsidR="00000000" w:rsidRDefault="0089225C">
            <w:pPr>
              <w:pStyle w:val="a6"/>
            </w:pPr>
            <w:r>
              <w:t>«_______» _______________________________________ г.</w:t>
            </w:r>
          </w:p>
          <w:p w:rsidR="00000000" w:rsidRDefault="0089225C">
            <w:pPr>
              <w:pStyle w:val="a6"/>
            </w:pPr>
            <w:r>
              <w:t>(дата оформления)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Опрос, в том числе выявление жалоб, сбор анамне</w:t>
            </w:r>
            <w:r>
              <w:rPr>
                <w:rFonts w:eastAsia="Times New Roman"/>
              </w:rPr>
              <w:t>за.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Антропометрические исследования.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Термометрия.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Тонометрия.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Неинвазивные исследован</w:t>
            </w:r>
            <w:r>
              <w:rPr>
                <w:rFonts w:eastAsia="Times New Roman"/>
              </w:rPr>
              <w:t>ия органа зрения и зрительных функций.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Неинвазивные исследования органа слуха и слуховых функций.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Исследование функций нервной системы (чувствительной и двигательной сферы).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Лабораторные методы обследования, в том числе клинические, биохимические, бактерио</w:t>
            </w:r>
            <w:r>
              <w:rPr>
                <w:rFonts w:eastAsia="Times New Roman"/>
              </w:rPr>
              <w:t>логические, вирусологические, иммунологические.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</w:t>
            </w:r>
            <w:r>
              <w:rPr>
                <w:rFonts w:eastAsia="Times New Roman"/>
              </w:rPr>
              <w:t xml:space="preserve"> рэоэнцефалография, электроэнцефалография, кардиотокография (для беременных).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</w:t>
            </w:r>
            <w:r>
              <w:rPr>
                <w:rFonts w:eastAsia="Times New Roman"/>
              </w:rPr>
              <w:t xml:space="preserve"> лекарственных препаратов по назначению врача, в том числе внутримышечно, внутривенно, подкожно, внутрикожно.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массаж.</w:t>
            </w:r>
          </w:p>
          <w:p w:rsidR="00000000" w:rsidRDefault="008922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Лечебная физкультура.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Форма информированного добровольного согласия пациента на ______________________(приложение к медицинско</w:t>
            </w:r>
            <w:r>
              <w:rPr>
                <w:rStyle w:val="a5"/>
              </w:rPr>
              <w:t>й карте №________________)</w:t>
            </w:r>
          </w:p>
          <w:p w:rsidR="00000000" w:rsidRDefault="0089225C">
            <w:pPr>
              <w:pStyle w:val="a6"/>
            </w:pPr>
            <w:r>
              <w:rPr>
                <w:rStyle w:val="a5"/>
              </w:rPr>
              <w:t>вид медицинского вмешательства</w:t>
            </w:r>
          </w:p>
          <w:p w:rsidR="00000000" w:rsidRDefault="0089225C">
            <w:pPr>
              <w:pStyle w:val="a6"/>
            </w:pPr>
            <w:r>
      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</w:t>
            </w:r>
            <w:r>
              <w:t>олагаемых результатах лечения, ознакомлен с комплексным планом лечения, который может меняться в процессе лечения, предупрежден о возможных осложнениях во время и после лечения и дает добровольное согласие на медицинское вмешательство.</w:t>
            </w:r>
          </w:p>
          <w:p w:rsidR="00000000" w:rsidRDefault="0089225C">
            <w:pPr>
              <w:pStyle w:val="a6"/>
            </w:pPr>
            <w:r>
              <w:t>При этом пациент пон</w:t>
            </w:r>
            <w:r>
              <w:t>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её завершения в срок или отрицательно сказаться на состоянии его здоровья.</w:t>
            </w:r>
          </w:p>
          <w:p w:rsidR="00000000" w:rsidRDefault="0089225C">
            <w:pPr>
              <w:pStyle w:val="a6"/>
            </w:pPr>
            <w:r>
              <w:t>ФИО пациента (законный представитель пациента)_____________</w:t>
            </w:r>
          </w:p>
          <w:p w:rsidR="00000000" w:rsidRDefault="0089225C">
            <w:pPr>
              <w:pStyle w:val="a6"/>
            </w:pPr>
            <w:r>
              <w:t>ФИО врача _____________</w:t>
            </w:r>
          </w:p>
          <w:p w:rsidR="00000000" w:rsidRDefault="0089225C">
            <w:pPr>
              <w:pStyle w:val="a6"/>
            </w:pPr>
            <w:r>
              <w:t>«________»_______________________20_________г.</w:t>
            </w:r>
          </w:p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4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КАРТА ПАЦИЕНТА</w:t>
            </w:r>
          </w:p>
          <w:p w:rsidR="00000000" w:rsidRDefault="0089225C">
            <w:pPr>
              <w:pStyle w:val="a6"/>
            </w:pPr>
            <w:r>
              <w:t>История болезни № _____________</w:t>
            </w:r>
          </w:p>
          <w:p w:rsidR="00000000" w:rsidRDefault="0089225C">
            <w:pPr>
              <w:pStyle w:val="a6"/>
            </w:pPr>
            <w:r>
              <w:t>Наименование учреждения __________________________________________</w:t>
            </w:r>
          </w:p>
          <w:p w:rsidR="00000000" w:rsidRDefault="0089225C">
            <w:pPr>
              <w:pStyle w:val="a6"/>
            </w:pPr>
            <w:r>
              <w:t>Дата: начало наблюдения_____________окончание наблюдения___________</w:t>
            </w:r>
          </w:p>
          <w:p w:rsidR="00000000" w:rsidRDefault="0089225C">
            <w:pPr>
              <w:pStyle w:val="a6"/>
            </w:pPr>
            <w:r>
              <w:t>Ф.И.О._______________________________________ возраст _____________</w:t>
            </w:r>
          </w:p>
          <w:p w:rsidR="00000000" w:rsidRDefault="0089225C">
            <w:pPr>
              <w:pStyle w:val="a6"/>
            </w:pPr>
            <w:r>
              <w:t>Диагноз основной ____________________________________</w:t>
            </w:r>
            <w:r>
              <w:t>___________</w:t>
            </w:r>
          </w:p>
          <w:p w:rsidR="00000000" w:rsidRDefault="0089225C">
            <w:pPr>
              <w:pStyle w:val="a6"/>
            </w:pPr>
            <w:r>
              <w:t>_______________________________________________________________ Сопутствующие</w:t>
            </w:r>
          </w:p>
          <w:p w:rsidR="00000000" w:rsidRDefault="0089225C">
            <w:pPr>
              <w:pStyle w:val="a6"/>
            </w:pPr>
            <w:r>
              <w:t>заболевания:______________________________________</w:t>
            </w:r>
          </w:p>
          <w:p w:rsidR="00000000" w:rsidRDefault="0089225C">
            <w:pPr>
              <w:pStyle w:val="a6"/>
            </w:pPr>
            <w:r>
              <w:t>_______________________________________________________________</w:t>
            </w:r>
          </w:p>
          <w:p w:rsidR="00000000" w:rsidRDefault="0089225C">
            <w:pPr>
              <w:pStyle w:val="a6"/>
            </w:pPr>
            <w:r>
              <w:t>Модель пациента:___________________________________</w:t>
            </w:r>
            <w:r>
              <w:t>_______________</w:t>
            </w:r>
          </w:p>
          <w:p w:rsidR="00000000" w:rsidRDefault="0089225C">
            <w:pPr>
              <w:pStyle w:val="a6"/>
            </w:pPr>
            <w:r>
              <w:t>Объем оказанной нелекарственной медицинской помощи:______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91"/>
              <w:gridCol w:w="8029"/>
              <w:gridCol w:w="2384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Сбор анамнеза и жалоб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Визуальное исследование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органов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Пальпация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А01.07.007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открывания рта и ограничения подвижности нижней челюсти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прикуса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Перкуссия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Прицельная внутриротовая контактная рентгенография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Радиовизиография челюстно-лицевой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A06.30.002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Описание и интерпретация рентгенографических изображений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рта с помощью дополнительных инструментов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Исследование пародонтальных карманов с помощью пародонтологического зонда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А02.07.008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степени патологической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индексов гигиены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А12.07.004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Определение пародонтальных индексов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9225C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11"/>
              <w:gridCol w:w="7767"/>
              <w:gridCol w:w="2226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Кратность выполнения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А13.30.007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Обучение гигиене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А15.07.002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Наложение повязки при операциях на органах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А16.01.004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Хирургическая обработка раны или инфицированной ткани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A16.07.001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Удаление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Операция удаления непрорезавшегося, дистопированного или сверхкомплектного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Лечение перикоронита (промывание, рассечение или иссечение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Электрофорез лекарственных препаратов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Диатермокоагуляция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Магнитотерапия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Дарсонвализация при патологии полости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Флюктуоризация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электрическими полями (КВЧ)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надтональной частоты </w:t>
                  </w:r>
                  <w:r>
                    <w:rPr>
                      <w:rFonts w:eastAsia="Times New Roman"/>
                    </w:rPr>
                    <w:br/>
                    <w:t>(ультратонотерапия)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Воздействие токами ультравысокой частоты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Ультравысокочастотная индуктотермия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А17.07.013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Воздействие магнитными полями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Аппликационная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В01.054.001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врача-физиотерапевта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Проводниковая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В01.003.004.005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Инфильтрационная анестезия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В01.054.001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Осмотр (консультация) врача-физиотерапевта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В01.067.002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Инъекционное введение лекарственных средств в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А16.07.011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Вскрытие подслизистого или поднадкостничного очага воспаления (рассечение капюшона)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А25.07.001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Назначение лекарственной терапии при заболеваниях рта 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Лекарственная помощь (указать применяемый препарат):</w:t>
            </w:r>
          </w:p>
          <w:p w:rsidR="00000000" w:rsidRDefault="0089225C">
            <w:pPr>
              <w:pStyle w:val="a6"/>
            </w:pPr>
            <w:r>
              <w:t>Осложнения лекарственной терапии (</w:t>
            </w:r>
            <w:r>
              <w:t>указать проявления):</w:t>
            </w:r>
          </w:p>
          <w:p w:rsidR="00000000" w:rsidRDefault="0089225C">
            <w:pPr>
              <w:pStyle w:val="a6"/>
            </w:pPr>
            <w:r>
              <w:t>Наименование препарата, их вызвавшего:</w:t>
            </w:r>
          </w:p>
          <w:p w:rsidR="00000000" w:rsidRDefault="0089225C">
            <w:pPr>
              <w:pStyle w:val="a6"/>
            </w:pPr>
            <w:r>
              <w:t>Исход (по классификатору исходов):</w:t>
            </w:r>
          </w:p>
          <w:p w:rsidR="00000000" w:rsidRDefault="0089225C">
            <w:pPr>
              <w:pStyle w:val="a6"/>
            </w:pPr>
            <w:r>
              <w:t>Информация о пациенте передана в учреждение, мониторирующее Протокол:</w:t>
            </w:r>
          </w:p>
          <w:p w:rsidR="00000000" w:rsidRDefault="0089225C">
            <w:pPr>
              <w:pStyle w:val="a6"/>
            </w:pPr>
            <w:r>
              <w:t>(название учреждения) (дата)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09"/>
              <w:gridCol w:w="5507"/>
              <w:gridCol w:w="1521"/>
              <w:gridCol w:w="1154"/>
              <w:gridCol w:w="1813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Полнота выполнения обязательного перечня немедикаментозной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ПРИМЕЧАНИЕ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Выполнение сроков оказания медицинских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Полнота выполнения обязательного перечня лекарственного ассортимента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Соответствие лечения требованиям протокола по срокам/продолжительности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 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Комментарии:</w:t>
                  </w:r>
                </w:p>
              </w:tc>
            </w:tr>
            <w:tr w:rsidR="00000000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pStyle w:val="a6"/>
                  </w:pPr>
                  <w:r>
                    <w:t>ЗАКЛЮЧЕНИЕ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(дата)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Подпись лица, ответственного за мониторирование протокола в медицинском учреждении:</w:t>
            </w:r>
          </w:p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5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оценки качества оказания медицинской помощи</w:t>
            </w:r>
            <w:r>
              <w:rPr>
                <w:rFonts w:eastAsia="Times New Roman"/>
              </w:rPr>
              <w:br/>
              <w:t>к Клиническим рекомендациям (протоколам лечения) «Перикоронит»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"/>
              <w:gridCol w:w="10518"/>
              <w:gridCol w:w="421"/>
              <w:gridCol w:w="535"/>
            </w:tblGrid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Событийные (смысловые, содержательные, процессные) критерии качества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</w:t>
                  </w:r>
                  <w:r>
                    <w:rPr>
                      <w:rFonts w:eastAsia="Times New Roman"/>
                    </w:rPr>
                    <w:t>пени подвижности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Соответствует ли план лечения поставленному диагнозу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Проводились ли мероприятия по устранению факторов, обусловивших возникновение заболевания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Обучение гигиене 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Временные критерии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Отсутствие осложнений после хирургических вмешательств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Динамическое наблюдение каждые полгода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Профилактическая гигиена рта 2 раза в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Результативные критерии качества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Восстановление функций зубочелюстной системы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Улучшение качества жизни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Style w:val="a5"/>
                      <w:rFonts w:eastAsia="Times New Roman"/>
                    </w:rPr>
                    <w:t>Правильность и полнота заполнения медицинской документации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Правильность и полнота заполнения медицинской документации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Нет</w:t>
                  </w:r>
                </w:p>
              </w:tc>
            </w:tr>
          </w:tbl>
          <w:p w:rsidR="00000000" w:rsidRDefault="0089225C">
            <w:pPr>
              <w:pStyle w:val="a6"/>
            </w:pPr>
            <w:r>
              <w:t> </w:t>
            </w:r>
          </w:p>
          <w:p w:rsidR="00000000" w:rsidRDefault="0089225C">
            <w:pPr>
              <w:pStyle w:val="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6</w:t>
            </w:r>
          </w:p>
          <w:p w:rsidR="00000000" w:rsidRDefault="0089225C">
            <w:pPr>
              <w:pStyle w:val="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Анкета пациента</w:t>
            </w:r>
          </w:p>
          <w:p w:rsidR="00000000" w:rsidRDefault="0089225C">
            <w:pPr>
              <w:pStyle w:val="a6"/>
            </w:pPr>
            <w:r>
              <w:t>ФИО__________________________________________ Дата заполнения</w:t>
            </w:r>
          </w:p>
          <w:p w:rsidR="00000000" w:rsidRDefault="0089225C">
            <w:pPr>
              <w:pStyle w:val="a6"/>
            </w:pPr>
            <w:r>
              <w:t>Как Вы оцениваете Ваше общее самочувствие на сегодняшний день?</w:t>
            </w:r>
          </w:p>
          <w:p w:rsidR="00000000" w:rsidRDefault="0089225C">
            <w:pPr>
              <w:pStyle w:val="a6"/>
            </w:pPr>
            <w:r>
              <w:t>Отметьте, пожалуйста, на шкале значение, соответствующее состоянию Вашего здоровья.</w:t>
            </w:r>
          </w:p>
          <w:p w:rsidR="00000000" w:rsidRDefault="0089225C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89225C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Список использованной литературы: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Артюшкевич А.С. Воспалительные заболевания и травмы челюстно-лицевой области. Минск, Беларусь, 2001 г.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Аснина С.А. Сравнительная характе</w:t>
            </w:r>
            <w:r>
              <w:rPr>
                <w:rFonts w:eastAsia="Times New Roman"/>
              </w:rPr>
              <w:t>ристика послеоперационного течения у больных после удаления ретенированных третьих моляров/ С.А. Аснина, Н.В.Шишкова, Л.Г. Мазур, Н.М. Лазарихина, А.Ю. Дробышев// Стоматология для всех/-2015.-№3.-C.24-26.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Афанасьев А.А. Хирургическая стоматология/В.В. Афан</w:t>
            </w:r>
            <w:r>
              <w:rPr>
                <w:rFonts w:eastAsia="Times New Roman"/>
              </w:rPr>
              <w:t>асьев.-Изд-во «ГЭОТАР-МЕДИА», 2015.-880с.11ё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В.М. Безрукова, Т. Г. Робустова Руководство по хирургической стоматологии и челюстно-лицевой хирургии, том 1. Москва, «Медицина», 2000 г.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 Г.А., Робустова Т. Г. Хирургическая стоматология.-1981.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Кулаков А.А., Робустова Т.Г., Неробеев А.И. Хирургическая стоматология и челюстно-лицевая хирургия: национальное руководство.-2010.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Леус П.А., Горегляд А.А., Чудакова И.О. Заболевание зубов и полости рта.-1998.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Нагих, А.В. Эффективность электрохирургии в л</w:t>
            </w:r>
            <w:r>
              <w:rPr>
                <w:rFonts w:eastAsia="Times New Roman"/>
              </w:rPr>
              <w:t>ечении перикоронита и гиперпластических образований слизистой оболочки полости рта: дисс. …канд. Мед. наук: 14.00.21 / Нагих А.В.- Омск, 2007.- 124 с.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Национальный стандарт РФ ГОСТ Р 56034-2014"Клинические рекомендации (протоколы лечения). Общие положения"</w:t>
            </w:r>
            <w:r>
              <w:rPr>
                <w:rFonts w:eastAsia="Times New Roman"/>
              </w:rPr>
              <w:t>(утв. приказом Федерального агентства по техническому регулированию и метрологии Российской Федерации от 04.06.2014 г. N 503-ст).-М:Стандартформ, 2014.-17с.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Постановление Правительства Российской Федерации «О программе государственных гарантий бесплатного </w:t>
            </w:r>
            <w:r>
              <w:rPr>
                <w:rFonts w:eastAsia="Times New Roman"/>
              </w:rPr>
              <w:t>оказания гражданам медицинской помощи на 2013 год и на плановый период 2014 и 2015 годов» от 26.10.2012 г. № 1074.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Постановление Правительства Российской Федерации «О мерах по стабилизации и развитию здравоохранения и медицинской науки в Российской Федерац</w:t>
            </w:r>
            <w:r>
              <w:rPr>
                <w:rFonts w:eastAsia="Times New Roman"/>
              </w:rPr>
              <w:t>ии» от 05.ноября 1997 г. № 1387 (Собрание законодательства Российской Федерации, 1997, № 46, ст. 5312).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Миинздравсоцразвития России «Об утверждении Порядка оказания медицинской помощи взрослому населению при стоматологических заболеваниях» от 07.12.</w:t>
            </w:r>
            <w:r>
              <w:rPr>
                <w:rFonts w:eastAsia="Times New Roman"/>
              </w:rPr>
              <w:t>2011 г.№1496н.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Минздравсоцразвития России «Об утверждении номенклатуры медицинских услуг» от 27. декабря 2011 г. № 1664н.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Робустова Т.Г. Хирургическая стоматология.-2001.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Робустова Т.Г. Хирургическая стоматология.-2010.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Тимофеев А.А. Основы челюстно</w:t>
            </w:r>
            <w:r>
              <w:rPr>
                <w:rFonts w:eastAsia="Times New Roman"/>
              </w:rPr>
              <w:t>-лицевой хирургии.-2007.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закон «Об основах охраны здоровья граждан в Российской Федерации» от 21.11.2011 г. №323-ФЗ (Собрание законодательства Российской Федерации, 2011, №48, ст. 6724).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Шалумов А.З. Лечение контрактуры височно-нижнечелюстного </w:t>
            </w:r>
            <w:r>
              <w:rPr>
                <w:rFonts w:eastAsia="Times New Roman"/>
              </w:rPr>
              <w:t>сустава, развившейся вследствие сочетанной черепно-лицевой травмы/ А.З. Шалумов, А.Э. Талыпов //Нейрохирургия, № 1, 2015.-№1.-С.87-89.</w:t>
            </w:r>
          </w:p>
          <w:p w:rsidR="00000000" w:rsidRDefault="008922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Шевела Т.В., Чижик Т. А. Хирургические методы лечения хронического перикоронита на амбулаторном приеме / //Вестник Совета</w:t>
            </w:r>
            <w:r>
              <w:rPr>
                <w:rFonts w:eastAsia="Times New Roman"/>
              </w:rPr>
              <w:t xml:space="preserve"> молодых учёных и специалистов Челябинской области.- 2016.- № 1 (12).-Том 1.- С.52-54.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89225C">
            <w:pPr>
              <w:divId w:val="1358845168"/>
              <w:rPr>
                <w:rFonts w:eastAsia="Times New Roman"/>
              </w:rPr>
            </w:pPr>
            <w:hyperlink w:anchor="top" w:history="1">
              <w:r>
                <w:rPr>
                  <w:rStyle w:val="a3"/>
                  <w:rFonts w:eastAsia="Times New Roman"/>
                </w:rPr>
                <w:t>наверх</w:t>
              </w:r>
            </w:hyperlink>
          </w:p>
          <w:p w:rsidR="00000000" w:rsidRDefault="0089225C">
            <w:pPr>
              <w:divId w:val="4884032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Просмотров: 26629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8922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8922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D0D0D0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754"/>
              <w:gridCol w:w="4500"/>
            </w:tblGrid>
            <w:tr w:rsidR="00000000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t xml:space="preserve">© E-Stomatology, Все права защищены 2001 </w:t>
                  </w:r>
                  <w:hyperlink r:id="rId10" w:history="1">
                    <w:r>
                      <w:rPr>
                        <w:rStyle w:val="a3"/>
                        <w:rFonts w:eastAsia="Times New Roman"/>
                      </w:rPr>
                      <w:t>-</w:t>
                    </w:r>
                  </w:hyperlink>
                  <w:r>
                    <w:rPr>
                      <w:rFonts w:eastAsia="Times New Roman"/>
                      <w:color w:val="900000"/>
                    </w:rPr>
                    <w:t xml:space="preserve"> 2020 </w:t>
                  </w:r>
                </w:p>
              </w:tc>
              <w:tc>
                <w:tcPr>
                  <w:tcW w:w="4500" w:type="dxa"/>
                  <w:shd w:val="clear" w:color="auto" w:fill="D0D0D0"/>
                  <w:vAlign w:val="center"/>
                  <w:hideMark/>
                </w:tcPr>
                <w:p w:rsidR="00000000" w:rsidRDefault="00645280">
                  <w:pPr>
                    <w:jc w:val="center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89225C">
                  <w:pPr>
                    <w:rPr>
                      <w:rFonts w:eastAsia="Times New Roman"/>
                      <w:color w:val="900000"/>
                      <w:sz w:val="21"/>
                      <w:szCs w:val="21"/>
                    </w:rPr>
                  </w:pPr>
                  <w:r>
                    <w:rPr>
                      <w:rFonts w:eastAsia="Times New Roman"/>
                      <w:color w:val="900000"/>
                      <w:sz w:val="21"/>
                      <w:szCs w:val="21"/>
                    </w:rPr>
                    <w:t xml:space="preserve">Информация на этом сайте предназначена для профессионалов: врачей, ассистентов, зубных техников, гигиенистов </w:t>
                  </w:r>
                </w:p>
              </w:tc>
              <w:tc>
                <w:tcPr>
                  <w:tcW w:w="0" w:type="auto"/>
                  <w:shd w:val="clear" w:color="auto" w:fill="D0D0D0"/>
                  <w:vAlign w:val="center"/>
                  <w:hideMark/>
                </w:tcPr>
                <w:p w:rsidR="00000000" w:rsidRDefault="00645280">
                  <w:pPr>
                    <w:divId w:val="378483338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  <w:r w:rsidR="0089225C">
                    <w:rPr>
                      <w:rFonts w:eastAsia="Times New Roman"/>
                      <w:noProof/>
                      <w:color w:val="900000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" name="Рисунок 6" descr="https://mc.yandex.ru/watch/34022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c.yandex.ru/watch/34022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645280">
                  <w:pPr>
                    <w:divId w:val="1668898610"/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color w:val="900000"/>
                    </w:rPr>
                    <w:pict/>
                  </w:r>
                  <w:r w:rsidR="0089225C">
                    <w:rPr>
                      <w:rFonts w:eastAsia="Times New Roman"/>
                      <w:noProof/>
                      <w:color w:val="90000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Рисунок 8" descr="Рейтинг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Рейтинг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89225C">
                  <w:pPr>
                    <w:rPr>
                      <w:rFonts w:eastAsia="Times New Roman"/>
                      <w:color w:val="900000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9" name="Рисунок 9" descr="Яндекс.Метрика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Яндекс.Метрика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color w:val="900000"/>
                    </w:rPr>
                    <w:t> </w:t>
                  </w:r>
                  <w:r>
                    <w:rPr>
                      <w:rFonts w:eastAsia="Times New Roman"/>
                      <w:color w:val="900000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838200" cy="295275"/>
                        <wp:effectExtent l="19050" t="0" r="0" b="0"/>
                        <wp:docPr id="10" name="Рисунок 10" descr="Рейтинг@Mail.ru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йтинг@Mail.ru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color w:val="900000"/>
                    </w:rPr>
                    <w:t xml:space="preserve">  </w:t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1" name="Рисунок 11" descr="Яндекс-цитирование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Яндекс-цитирование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89225C">
            <w:pPr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89225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89225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9225C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FF4"/>
    <w:multiLevelType w:val="multilevel"/>
    <w:tmpl w:val="3144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6115"/>
    <w:multiLevelType w:val="multilevel"/>
    <w:tmpl w:val="47D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912D6"/>
    <w:multiLevelType w:val="multilevel"/>
    <w:tmpl w:val="A2D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53FCA"/>
    <w:multiLevelType w:val="multilevel"/>
    <w:tmpl w:val="B26A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344E8"/>
    <w:multiLevelType w:val="multilevel"/>
    <w:tmpl w:val="5F12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32825"/>
    <w:multiLevelType w:val="multilevel"/>
    <w:tmpl w:val="884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7CE3"/>
    <w:multiLevelType w:val="multilevel"/>
    <w:tmpl w:val="A9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B6498"/>
    <w:multiLevelType w:val="multilevel"/>
    <w:tmpl w:val="B052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B0FA3"/>
    <w:multiLevelType w:val="multilevel"/>
    <w:tmpl w:val="050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05F61"/>
    <w:multiLevelType w:val="multilevel"/>
    <w:tmpl w:val="A75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97679"/>
    <w:multiLevelType w:val="multilevel"/>
    <w:tmpl w:val="9EBA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16C37"/>
    <w:multiLevelType w:val="multilevel"/>
    <w:tmpl w:val="A34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E723E"/>
    <w:multiLevelType w:val="multilevel"/>
    <w:tmpl w:val="E6F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072AC"/>
    <w:multiLevelType w:val="multilevel"/>
    <w:tmpl w:val="241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645280"/>
    <w:rsid w:val="00645280"/>
    <w:rsid w:val="0089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25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2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68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30.250\images\logo_red.gif" TargetMode="External"/><Relationship Id="rId13" Type="http://schemas.openxmlformats.org/officeDocument/2006/relationships/hyperlink" Target="https://metrika.yandex.ru/stat/?id=34022280&amp;from=informer" TargetMode="External"/><Relationship Id="rId18" Type="http://schemas.openxmlformats.org/officeDocument/2006/relationships/image" Target="https://yandex.ru/cycounter?e-stomat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12" Type="http://schemas.openxmlformats.org/officeDocument/2006/relationships/image" Target="file:///\\top-fwz1.mail.ru\counter%3fid=267394;js=na" TargetMode="External"/><Relationship Id="rId17" Type="http://schemas.openxmlformats.org/officeDocument/2006/relationships/hyperlink" Target="https://yandex.ru/cy?base=0&amp;host=e-stomatology.ru" TargetMode="External"/><Relationship Id="rId2" Type="http://schemas.openxmlformats.org/officeDocument/2006/relationships/styles" Target="styles.xml"/><Relationship Id="rId16" Type="http://schemas.openxmlformats.org/officeDocument/2006/relationships/image" Target="file:///\\top-fwz1.mail.ru\counter%3fid=267394;t=478;l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\\192.168.30.250\images\star_logo_square_3d_200.png" TargetMode="External"/><Relationship Id="rId11" Type="http://schemas.openxmlformats.org/officeDocument/2006/relationships/image" Target="https://mc.yandex.ru/watch/34022280" TargetMode="External"/><Relationship Id="rId5" Type="http://schemas.openxmlformats.org/officeDocument/2006/relationships/hyperlink" Target="/star/" TargetMode="External"/><Relationship Id="rId15" Type="http://schemas.openxmlformats.org/officeDocument/2006/relationships/hyperlink" Target="http://top.mail.ru/jump?from=267394" TargetMode="External"/><Relationship Id="rId10" Type="http://schemas.openxmlformats.org/officeDocument/2006/relationships/hyperlink" Target="/articl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director/protokols/" TargetMode="External"/><Relationship Id="rId14" Type="http://schemas.openxmlformats.org/officeDocument/2006/relationships/image" Target="https://informer.yandex.ru/informer/34022280/3_1_868686FF_666666FF_1_pagevi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7459</Words>
  <Characters>57516</Characters>
  <Application>Microsoft Office Word</Application>
  <DocSecurity>0</DocSecurity>
  <Lines>479</Lines>
  <Paragraphs>129</Paragraphs>
  <ScaleCrop>false</ScaleCrop>
  <Company/>
  <LinksUpToDate>false</LinksUpToDate>
  <CharactersWithSpaces>64846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«Перикоронит» Клинические рекомендации (Протоколы лечения) | Стоматологическая Ассоциация России (СтАР) | Официальный сайт</dc:title>
  <dc:creator>Авакян</dc:creator>
  <cp:lastModifiedBy>Авакян</cp:lastModifiedBy>
  <cp:revision>2</cp:revision>
  <dcterms:created xsi:type="dcterms:W3CDTF">2020-08-04T08:01:00Z</dcterms:created>
  <dcterms:modified xsi:type="dcterms:W3CDTF">2020-08-04T08:01:00Z</dcterms:modified>
</cp:coreProperties>
</file>